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前</w:t>
      </w:r>
      <w:r>
        <w:t xml:space="preserve">  </w:t>
      </w:r>
      <w:r>
        <w:rPr>
          <w:rFonts w:hint="eastAsia"/>
        </w:rPr>
        <w:t>言</w:t>
      </w:r>
    </w:p>
    <w:p>
      <w:pPr>
        <w:pStyle w:val="15"/>
        <w:ind w:firstLine="560"/>
        <w:rPr>
          <w:szCs w:val="32"/>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720" w:num="1"/>
          <w:docGrid w:type="lines" w:linePitch="312" w:charSpace="0"/>
        </w:sectPr>
      </w:pPr>
      <w:r>
        <w:rPr>
          <w:rFonts w:hint="eastAsia"/>
          <w:szCs w:val="32"/>
        </w:rPr>
        <w:t>修订后的《煤矿安全规程》（国家安全监管总局令第</w:t>
      </w:r>
      <w:r>
        <w:rPr>
          <w:szCs w:val="32"/>
        </w:rPr>
        <w:t>87号）已于2016年2月25日发布，自2016年10月1日起施行。为维护法制统一，确保《煤矿安全规程》全面准确执行，《煤矿安全规程执行说明（2016）》对其中容易误解多解的、本次新增的、带有红</w:t>
      </w:r>
      <w:r>
        <w:rPr>
          <w:rFonts w:hint="eastAsia"/>
          <w:szCs w:val="32"/>
        </w:rPr>
        <w:t>线意义的重要条款，从理论及操作层面进行了解释和说明，同时细化了一些技术措施。</w:t>
      </w:r>
    </w:p>
    <w:p>
      <w:pPr>
        <w:pStyle w:val="20"/>
        <w:tabs>
          <w:tab w:val="right" w:leader="dot" w:pos="9628"/>
        </w:tabs>
        <w:spacing w:before="382" w:line="360" w:lineRule="auto"/>
        <w:jc w:val="center"/>
        <w:rPr>
          <w:sz w:val="36"/>
          <w:szCs w:val="36"/>
          <w:lang w:val="zh-CN"/>
        </w:rPr>
      </w:pPr>
      <w:r>
        <w:rPr>
          <w:rFonts w:hint="eastAsia"/>
          <w:sz w:val="36"/>
          <w:szCs w:val="36"/>
          <w:lang w:val="zh-CN"/>
        </w:rPr>
        <w:t>目</w:t>
      </w:r>
      <w:r>
        <w:rPr>
          <w:sz w:val="36"/>
          <w:szCs w:val="36"/>
          <w:lang w:val="zh-CN"/>
        </w:rPr>
        <w:t xml:space="preserve">  </w:t>
      </w:r>
      <w:r>
        <w:rPr>
          <w:rFonts w:hint="eastAsia"/>
          <w:sz w:val="36"/>
          <w:szCs w:val="36"/>
          <w:lang w:val="zh-CN"/>
        </w:rPr>
        <w:t>录</w:t>
      </w:r>
    </w:p>
    <w:p>
      <w:pPr>
        <w:pStyle w:val="20"/>
        <w:tabs>
          <w:tab w:val="right" w:leader="dot" w:pos="9628"/>
        </w:tabs>
        <w:spacing w:beforeLines="50" w:afterLines="50" w:line="500" w:lineRule="exact"/>
        <w:jc w:val="center"/>
        <w:rPr>
          <w:rFonts w:eastAsia="方正小标宋简体"/>
          <w:b w:val="0"/>
          <w:szCs w:val="28"/>
        </w:rPr>
      </w:pPr>
      <w:r>
        <w:rPr>
          <w:rFonts w:eastAsia="方正小标宋简体"/>
          <w:b w:val="0"/>
          <w:szCs w:val="28"/>
        </w:rPr>
        <w:t>第一编  总  则</w:t>
      </w:r>
      <w:r>
        <w:rPr>
          <w:rFonts w:eastAsia="方正小标宋简体"/>
          <w:b w:val="0"/>
          <w:szCs w:val="28"/>
        </w:rPr>
        <w:tab/>
      </w:r>
      <w:r>
        <w:rPr>
          <w:rFonts w:eastAsia="方正小标宋简体"/>
          <w:b w:val="0"/>
          <w:szCs w:val="28"/>
        </w:rPr>
        <w:t>1</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 第四条  煤矿企业与煤矿的界定</w:t>
      </w:r>
      <w:r>
        <w:rPr>
          <w:rFonts w:eastAsia="仿宋_GB2312"/>
          <w:b w:val="0"/>
          <w:szCs w:val="28"/>
        </w:rPr>
        <w:tab/>
      </w:r>
      <w:r>
        <w:rPr>
          <w:rFonts w:eastAsia="仿宋_GB2312"/>
          <w:b w:val="0"/>
          <w:szCs w:val="28"/>
        </w:rPr>
        <w:t>1</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 第十条  煤矿井下矿用产品安全标志的规定</w:t>
      </w:r>
      <w:r>
        <w:rPr>
          <w:rFonts w:eastAsia="仿宋_GB2312"/>
          <w:b w:val="0"/>
          <w:szCs w:val="28"/>
        </w:rPr>
        <w:tab/>
      </w:r>
      <w:r>
        <w:rPr>
          <w:rFonts w:eastAsia="仿宋_GB2312"/>
          <w:b w:val="0"/>
          <w:szCs w:val="28"/>
        </w:rPr>
        <w:t>2</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 第十二条  煤矿灾害预防和处理计划编制</w:t>
      </w:r>
      <w:r>
        <w:rPr>
          <w:rFonts w:eastAsia="仿宋_GB2312"/>
          <w:b w:val="0"/>
          <w:szCs w:val="28"/>
        </w:rPr>
        <w:tab/>
      </w:r>
      <w:r>
        <w:rPr>
          <w:rFonts w:eastAsia="仿宋_GB2312"/>
          <w:b w:val="0"/>
          <w:szCs w:val="28"/>
        </w:rPr>
        <w:t>3</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w:t>
      </w:r>
      <w:r>
        <w:rPr>
          <w:rFonts w:hint="eastAsia" w:eastAsia="仿宋_GB2312"/>
          <w:b w:val="0"/>
          <w:szCs w:val="28"/>
        </w:rPr>
        <w:t xml:space="preserve"> </w:t>
      </w:r>
      <w:r>
        <w:rPr>
          <w:rFonts w:eastAsia="仿宋_GB2312"/>
          <w:b w:val="0"/>
          <w:szCs w:val="28"/>
        </w:rPr>
        <w:t>第十七条  煤矿企业应急救援预案编制</w:t>
      </w:r>
      <w:r>
        <w:rPr>
          <w:rFonts w:eastAsia="仿宋_GB2312"/>
          <w:b w:val="0"/>
          <w:szCs w:val="28"/>
        </w:rPr>
        <w:tab/>
      </w:r>
      <w:r>
        <w:rPr>
          <w:rFonts w:eastAsia="仿宋_GB2312"/>
          <w:b w:val="0"/>
          <w:szCs w:val="28"/>
        </w:rPr>
        <w:t>4</w:t>
      </w:r>
    </w:p>
    <w:p>
      <w:pPr>
        <w:pStyle w:val="20"/>
        <w:tabs>
          <w:tab w:val="right" w:leader="dot" w:pos="9628"/>
        </w:tabs>
        <w:spacing w:beforeLines="50" w:afterLines="50" w:line="500" w:lineRule="exact"/>
        <w:jc w:val="center"/>
        <w:rPr>
          <w:rFonts w:eastAsia="方正小标宋简体"/>
          <w:b w:val="0"/>
          <w:szCs w:val="28"/>
        </w:rPr>
      </w:pPr>
      <w:r>
        <w:rPr>
          <w:rFonts w:eastAsia="方正小标宋简体"/>
          <w:b w:val="0"/>
          <w:szCs w:val="28"/>
        </w:rPr>
        <w:t>第二编  地 质 保 障</w:t>
      </w:r>
      <w:r>
        <w:rPr>
          <w:rFonts w:eastAsia="方正小标宋简体"/>
          <w:b w:val="0"/>
          <w:szCs w:val="28"/>
        </w:rPr>
        <w:tab/>
      </w:r>
      <w:r>
        <w:rPr>
          <w:rFonts w:eastAsia="方正小标宋简体"/>
          <w:b w:val="0"/>
          <w:szCs w:val="28"/>
        </w:rPr>
        <w:t>6</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 第二十三条  补充地质勘探</w:t>
      </w:r>
      <w:r>
        <w:rPr>
          <w:rFonts w:eastAsia="仿宋_GB2312"/>
          <w:b w:val="0"/>
          <w:szCs w:val="28"/>
        </w:rPr>
        <w:tab/>
      </w:r>
      <w:r>
        <w:rPr>
          <w:rFonts w:eastAsia="仿宋_GB2312"/>
          <w:b w:val="0"/>
          <w:szCs w:val="28"/>
        </w:rPr>
        <w:t>6</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 第二十五条  井筒检查孔布置</w:t>
      </w:r>
      <w:r>
        <w:rPr>
          <w:rFonts w:eastAsia="仿宋_GB2312"/>
          <w:b w:val="0"/>
          <w:szCs w:val="28"/>
        </w:rPr>
        <w:tab/>
      </w:r>
      <w:r>
        <w:rPr>
          <w:rFonts w:eastAsia="仿宋_GB2312"/>
          <w:b w:val="0"/>
          <w:szCs w:val="28"/>
        </w:rPr>
        <w:t>6</w:t>
      </w:r>
    </w:p>
    <w:p>
      <w:pPr>
        <w:pStyle w:val="20"/>
        <w:tabs>
          <w:tab w:val="right" w:leader="dot" w:pos="9628"/>
        </w:tabs>
        <w:spacing w:beforeLines="50" w:afterLines="50" w:line="500" w:lineRule="exact"/>
        <w:jc w:val="center"/>
        <w:rPr>
          <w:rFonts w:eastAsia="方正小标宋简体"/>
          <w:b w:val="0"/>
          <w:szCs w:val="28"/>
        </w:rPr>
      </w:pPr>
      <w:r>
        <w:rPr>
          <w:rFonts w:eastAsia="方正小标宋简体"/>
          <w:b w:val="0"/>
          <w:szCs w:val="28"/>
        </w:rPr>
        <w:t>第三编  井 工 煤 矿</w:t>
      </w:r>
      <w:r>
        <w:rPr>
          <w:rFonts w:eastAsia="方正小标宋简体"/>
          <w:b w:val="0"/>
          <w:szCs w:val="28"/>
        </w:rPr>
        <w:tab/>
      </w:r>
      <w:r>
        <w:rPr>
          <w:rFonts w:eastAsia="方正小标宋简体"/>
          <w:b w:val="0"/>
          <w:szCs w:val="28"/>
        </w:rPr>
        <w:t>8</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第一章  矿井建设</w:t>
      </w:r>
      <w:r>
        <w:rPr>
          <w:rFonts w:eastAsia="黑体"/>
          <w:b w:val="0"/>
          <w:szCs w:val="28"/>
        </w:rPr>
        <w:tab/>
      </w:r>
      <w:r>
        <w:rPr>
          <w:rFonts w:eastAsia="黑体"/>
          <w:b w:val="0"/>
          <w:szCs w:val="28"/>
        </w:rPr>
        <w:t>8</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7. 第三十五条  有突出危险煤层的新建矿井必须先抽后建</w:t>
      </w:r>
      <w:r>
        <w:rPr>
          <w:rFonts w:eastAsia="仿宋_GB2312"/>
          <w:b w:val="0"/>
          <w:szCs w:val="28"/>
        </w:rPr>
        <w:tab/>
      </w:r>
      <w:r>
        <w:rPr>
          <w:rFonts w:eastAsia="仿宋_GB2312"/>
          <w:b w:val="0"/>
          <w:szCs w:val="28"/>
        </w:rPr>
        <w:t>8</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8. 第四十六条  竖孔冻结法开凿斜井井筒</w:t>
      </w:r>
      <w:r>
        <w:rPr>
          <w:rFonts w:eastAsia="仿宋_GB2312"/>
          <w:b w:val="0"/>
          <w:szCs w:val="28"/>
        </w:rPr>
        <w:tab/>
      </w:r>
      <w:r>
        <w:rPr>
          <w:rFonts w:eastAsia="仿宋_GB2312"/>
          <w:b w:val="0"/>
          <w:szCs w:val="28"/>
        </w:rPr>
        <w:t>8</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9. 第五十条  钻井法开凿立井井筒</w:t>
      </w:r>
      <w:r>
        <w:rPr>
          <w:rFonts w:eastAsia="仿宋_GB2312"/>
          <w:b w:val="0"/>
          <w:szCs w:val="28"/>
        </w:rPr>
        <w:tab/>
      </w:r>
      <w:r>
        <w:rPr>
          <w:rFonts w:eastAsia="仿宋_GB2312"/>
          <w:b w:val="0"/>
          <w:szCs w:val="28"/>
        </w:rPr>
        <w:t>11</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第二章  开 采</w:t>
      </w:r>
      <w:r>
        <w:rPr>
          <w:rFonts w:eastAsia="黑体"/>
          <w:b w:val="0"/>
          <w:szCs w:val="28"/>
        </w:rPr>
        <w:tab/>
      </w:r>
      <w:r>
        <w:rPr>
          <w:rFonts w:eastAsia="黑体"/>
          <w:b w:val="0"/>
          <w:szCs w:val="28"/>
        </w:rPr>
        <w:t>12</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10. 第九十五条  采掘工作面布置</w:t>
      </w:r>
      <w:r>
        <w:rPr>
          <w:rFonts w:eastAsia="仿宋_GB2312"/>
          <w:b w:val="0"/>
          <w:szCs w:val="28"/>
        </w:rPr>
        <w:tab/>
      </w:r>
      <w:r>
        <w:rPr>
          <w:rFonts w:eastAsia="仿宋_GB2312"/>
          <w:b w:val="0"/>
          <w:szCs w:val="28"/>
        </w:rPr>
        <w:t>12</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11. 第九十六条  采煤工作面作业规程的编制</w:t>
      </w:r>
      <w:r>
        <w:rPr>
          <w:rFonts w:eastAsia="仿宋_GB2312"/>
          <w:b w:val="0"/>
          <w:szCs w:val="28"/>
        </w:rPr>
        <w:tab/>
      </w:r>
      <w:r>
        <w:rPr>
          <w:rFonts w:eastAsia="仿宋_GB2312"/>
          <w:b w:val="0"/>
          <w:szCs w:val="28"/>
        </w:rPr>
        <w:t>13</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12. 第一百零八条  充填开采</w:t>
      </w:r>
      <w:r>
        <w:rPr>
          <w:rFonts w:eastAsia="仿宋_GB2312"/>
          <w:b w:val="0"/>
          <w:szCs w:val="28"/>
        </w:rPr>
        <w:tab/>
      </w:r>
      <w:r>
        <w:rPr>
          <w:rFonts w:eastAsia="仿宋_GB2312"/>
          <w:b w:val="0"/>
          <w:szCs w:val="28"/>
        </w:rPr>
        <w:t>14</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13. 第一百一十五条  放顶煤开采</w:t>
      </w:r>
      <w:r>
        <w:rPr>
          <w:rFonts w:eastAsia="仿宋_GB2312"/>
          <w:b w:val="0"/>
          <w:szCs w:val="28"/>
        </w:rPr>
        <w:tab/>
      </w:r>
      <w:r>
        <w:rPr>
          <w:rFonts w:eastAsia="仿宋_GB2312"/>
          <w:b w:val="0"/>
          <w:szCs w:val="28"/>
        </w:rPr>
        <w:t>15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14. 第一百二十三条  “三下”试采条件</w:t>
      </w:r>
      <w:r>
        <w:rPr>
          <w:rFonts w:eastAsia="仿宋_GB2312"/>
          <w:b w:val="0"/>
          <w:szCs w:val="28"/>
        </w:rPr>
        <w:tab/>
      </w:r>
      <w:r>
        <w:rPr>
          <w:rFonts w:eastAsia="仿宋_GB2312"/>
          <w:b w:val="0"/>
          <w:szCs w:val="28"/>
        </w:rPr>
        <w:t>17</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15. 第一百二十四条  “三下”试采报告的内容</w:t>
      </w:r>
      <w:r>
        <w:rPr>
          <w:rFonts w:eastAsia="仿宋_GB2312"/>
          <w:b w:val="0"/>
          <w:szCs w:val="28"/>
        </w:rPr>
        <w:tab/>
      </w:r>
      <w:r>
        <w:rPr>
          <w:rFonts w:eastAsia="仿宋_GB2312"/>
          <w:b w:val="0"/>
          <w:szCs w:val="28"/>
        </w:rPr>
        <w:t>19</w:t>
      </w:r>
    </w:p>
    <w:p>
      <w:pPr>
        <w:pStyle w:val="20"/>
        <w:tabs>
          <w:tab w:val="right" w:leader="dot" w:pos="9628"/>
        </w:tabs>
        <w:spacing w:beforeLines="0" w:line="500" w:lineRule="exact"/>
        <w:ind w:left="1131" w:leftChars="199" w:right="840" w:rightChars="300" w:hanging="574" w:hangingChars="205"/>
        <w:jc w:val="center"/>
        <w:rPr>
          <w:szCs w:val="28"/>
        </w:rPr>
      </w:pPr>
      <w:r>
        <w:rPr>
          <w:rFonts w:eastAsia="仿宋_GB2312"/>
          <w:b w:val="0"/>
          <w:szCs w:val="28"/>
        </w:rPr>
        <w:t>16. 第一百三十四条  防止、检查及处理煤仓与溜煤（矸）眼堵塞的相关措施</w:t>
      </w:r>
      <w:r>
        <w:rPr>
          <w:b w:val="0"/>
          <w:szCs w:val="28"/>
        </w:rPr>
        <w:tab/>
      </w:r>
      <w:r>
        <w:rPr>
          <w:b w:val="0"/>
          <w:szCs w:val="28"/>
        </w:rPr>
        <w:t>23</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第三章  通风、瓦斯和煤尘爆炸防治</w:t>
      </w:r>
      <w:r>
        <w:rPr>
          <w:rFonts w:eastAsia="黑体"/>
          <w:b w:val="0"/>
          <w:szCs w:val="28"/>
        </w:rPr>
        <w:tab/>
      </w:r>
      <w:r>
        <w:rPr>
          <w:rFonts w:eastAsia="黑体"/>
          <w:b w:val="0"/>
          <w:szCs w:val="28"/>
        </w:rPr>
        <w:t>25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17. 第一百四十一条  通风安全检测仪表检验</w:t>
      </w:r>
      <w:r>
        <w:rPr>
          <w:rFonts w:eastAsia="仿宋_GB2312"/>
          <w:b w:val="0"/>
          <w:szCs w:val="28"/>
        </w:rPr>
        <w:tab/>
      </w:r>
      <w:r>
        <w:rPr>
          <w:rFonts w:eastAsia="仿宋_GB2312"/>
          <w:b w:val="0"/>
          <w:szCs w:val="28"/>
        </w:rPr>
        <w:t>25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18. 第一百四十五条  装有带式输送机的井筒兼作风井的安全要求</w:t>
      </w:r>
      <w:r>
        <w:rPr>
          <w:rFonts w:eastAsia="仿宋_GB2312"/>
          <w:b w:val="0"/>
          <w:szCs w:val="28"/>
        </w:rPr>
        <w:tab/>
      </w:r>
      <w:r>
        <w:rPr>
          <w:rFonts w:eastAsia="仿宋_GB2312"/>
          <w:b w:val="0"/>
          <w:szCs w:val="28"/>
        </w:rPr>
        <w:t>25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19. 第一百四十七条  分区式通风</w:t>
      </w:r>
      <w:r>
        <w:rPr>
          <w:rFonts w:eastAsia="仿宋_GB2312"/>
          <w:b w:val="0"/>
          <w:szCs w:val="28"/>
        </w:rPr>
        <w:tab/>
      </w:r>
      <w:r>
        <w:rPr>
          <w:rFonts w:eastAsia="仿宋_GB2312"/>
          <w:b w:val="0"/>
          <w:szCs w:val="28"/>
        </w:rPr>
        <w:t>26</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20. 第一百四十九条  主要进回风巷超前采煤工作面2个区段</w:t>
      </w:r>
      <w:r>
        <w:rPr>
          <w:rFonts w:eastAsia="仿宋_GB2312"/>
          <w:b w:val="0"/>
          <w:szCs w:val="28"/>
        </w:rPr>
        <w:tab/>
      </w:r>
      <w:r>
        <w:rPr>
          <w:rFonts w:eastAsia="仿宋_GB2312"/>
          <w:b w:val="0"/>
          <w:szCs w:val="28"/>
        </w:rPr>
        <w:t>26</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21. 第一百五十三条  禁止局部通风机稀释工作面瓦斯</w:t>
      </w:r>
      <w:r>
        <w:rPr>
          <w:rFonts w:eastAsia="仿宋_GB2312"/>
          <w:b w:val="0"/>
          <w:szCs w:val="28"/>
        </w:rPr>
        <w:tab/>
      </w:r>
      <w:r>
        <w:rPr>
          <w:rFonts w:eastAsia="仿宋_GB2312"/>
          <w:b w:val="0"/>
          <w:szCs w:val="28"/>
        </w:rPr>
        <w:t>27</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22. 第一百五十九条  矿井反风演习的条件</w:t>
      </w:r>
      <w:r>
        <w:rPr>
          <w:rFonts w:eastAsia="仿宋_GB2312"/>
          <w:b w:val="0"/>
          <w:szCs w:val="28"/>
        </w:rPr>
        <w:tab/>
      </w:r>
      <w:r>
        <w:rPr>
          <w:rFonts w:eastAsia="仿宋_GB2312"/>
          <w:b w:val="0"/>
          <w:szCs w:val="28"/>
        </w:rPr>
        <w:t>27</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23. 第一百六十四条  局部通风机“三专”要求</w:t>
      </w:r>
      <w:r>
        <w:rPr>
          <w:rFonts w:eastAsia="仿宋_GB2312"/>
          <w:b w:val="0"/>
          <w:szCs w:val="28"/>
        </w:rPr>
        <w:tab/>
      </w:r>
      <w:r>
        <w:rPr>
          <w:rFonts w:eastAsia="仿宋_GB2312"/>
          <w:b w:val="0"/>
          <w:szCs w:val="28"/>
        </w:rPr>
        <w:t>27</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24. 第一百七十八条  打前探钻孔防止瓦斯或二氧化碳喷出</w:t>
      </w:r>
      <w:r>
        <w:rPr>
          <w:rFonts w:eastAsia="仿宋_GB2312"/>
          <w:b w:val="0"/>
          <w:szCs w:val="28"/>
        </w:rPr>
        <w:tab/>
      </w:r>
      <w:r>
        <w:rPr>
          <w:rFonts w:eastAsia="仿宋_GB2312"/>
          <w:b w:val="0"/>
          <w:szCs w:val="28"/>
        </w:rPr>
        <w:t>28</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25. 第一百八十四条  低浓度瓦斯的利用</w:t>
      </w:r>
      <w:r>
        <w:rPr>
          <w:rFonts w:eastAsia="仿宋_GB2312"/>
          <w:b w:val="0"/>
          <w:szCs w:val="28"/>
        </w:rPr>
        <w:tab/>
      </w:r>
      <w:r>
        <w:rPr>
          <w:rFonts w:eastAsia="仿宋_GB2312"/>
          <w:b w:val="0"/>
          <w:szCs w:val="28"/>
        </w:rPr>
        <w:t>29</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第四章  煤（岩）与瓦斯（二氧化碳）突出防治</w:t>
      </w:r>
      <w:r>
        <w:rPr>
          <w:rFonts w:eastAsia="黑体"/>
          <w:b w:val="0"/>
          <w:szCs w:val="28"/>
        </w:rPr>
        <w:tab/>
      </w:r>
      <w:r>
        <w:rPr>
          <w:rFonts w:eastAsia="黑体"/>
          <w:b w:val="0"/>
          <w:szCs w:val="28"/>
        </w:rPr>
        <w:t>30</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26. 第一百八十九条  突出矿井与突出煤层的鉴定</w:t>
      </w:r>
      <w:r>
        <w:rPr>
          <w:rFonts w:eastAsia="仿宋_GB2312"/>
          <w:b w:val="0"/>
          <w:szCs w:val="28"/>
        </w:rPr>
        <w:tab/>
      </w:r>
      <w:r>
        <w:rPr>
          <w:rFonts w:eastAsia="仿宋_GB2312"/>
          <w:b w:val="0"/>
          <w:szCs w:val="28"/>
        </w:rPr>
        <w:t>30</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27. 第一百九十一条  突出防治的原则与要求</w:t>
      </w:r>
      <w:r>
        <w:rPr>
          <w:rFonts w:eastAsia="仿宋_GB2312"/>
          <w:b w:val="0"/>
          <w:szCs w:val="28"/>
        </w:rPr>
        <w:tab/>
      </w:r>
      <w:r>
        <w:rPr>
          <w:rFonts w:eastAsia="仿宋_GB2312"/>
          <w:b w:val="0"/>
          <w:szCs w:val="28"/>
        </w:rPr>
        <w:t>31</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28. 第二百零一条  典型的瓦斯突出预兆</w:t>
      </w:r>
      <w:r>
        <w:rPr>
          <w:rFonts w:eastAsia="仿宋_GB2312"/>
          <w:b w:val="0"/>
          <w:szCs w:val="28"/>
        </w:rPr>
        <w:tab/>
      </w:r>
      <w:r>
        <w:rPr>
          <w:rFonts w:eastAsia="仿宋_GB2312"/>
          <w:b w:val="0"/>
          <w:szCs w:val="28"/>
        </w:rPr>
        <w:t>33</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29. 第二百零六条  不具备保护层开采条件的突出厚煤层的认定</w:t>
      </w:r>
      <w:r>
        <w:rPr>
          <w:rFonts w:eastAsia="仿宋_GB2312"/>
          <w:b w:val="0"/>
          <w:szCs w:val="28"/>
        </w:rPr>
        <w:tab/>
      </w:r>
      <w:r>
        <w:rPr>
          <w:rFonts w:eastAsia="仿宋_GB2312"/>
          <w:b w:val="0"/>
          <w:szCs w:val="28"/>
        </w:rPr>
        <w:t>33</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30. 第二百零九条  预抽煤层瓦斯区域防突控制范围</w:t>
      </w:r>
      <w:r>
        <w:rPr>
          <w:rFonts w:eastAsia="仿宋_GB2312"/>
          <w:b w:val="0"/>
          <w:szCs w:val="28"/>
        </w:rPr>
        <w:tab/>
      </w:r>
      <w:r>
        <w:rPr>
          <w:rFonts w:eastAsia="仿宋_GB2312"/>
          <w:b w:val="0"/>
          <w:szCs w:val="28"/>
        </w:rPr>
        <w:t>33</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31. 第二百一十条  煤层坚固性系数和煤层埋深的概念</w:t>
      </w:r>
      <w:r>
        <w:rPr>
          <w:rFonts w:eastAsia="仿宋_GB2312"/>
          <w:b w:val="0"/>
          <w:szCs w:val="28"/>
        </w:rPr>
        <w:tab/>
      </w:r>
      <w:r>
        <w:rPr>
          <w:rFonts w:eastAsia="仿宋_GB2312"/>
          <w:b w:val="0"/>
          <w:szCs w:val="28"/>
        </w:rPr>
        <w:t>34</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32. 第二百一十一条  防突措施效果区域验证</w:t>
      </w:r>
      <w:r>
        <w:rPr>
          <w:rFonts w:eastAsia="仿宋_GB2312"/>
          <w:b w:val="0"/>
          <w:szCs w:val="28"/>
        </w:rPr>
        <w:tab/>
      </w:r>
      <w:r>
        <w:rPr>
          <w:rFonts w:eastAsia="仿宋_GB2312"/>
          <w:b w:val="0"/>
          <w:szCs w:val="28"/>
        </w:rPr>
        <w:t>35</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第五章  冲击地压防治</w:t>
      </w:r>
      <w:r>
        <w:rPr>
          <w:rFonts w:eastAsia="黑体"/>
          <w:b w:val="0"/>
          <w:szCs w:val="28"/>
        </w:rPr>
        <w:tab/>
      </w:r>
      <w:r>
        <w:rPr>
          <w:rFonts w:eastAsia="黑体"/>
          <w:b w:val="0"/>
          <w:szCs w:val="28"/>
        </w:rPr>
        <w:t>35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33. 第二百二十五、二百二十七条  冲击地压相关术语</w:t>
      </w:r>
      <w:r>
        <w:rPr>
          <w:rFonts w:eastAsia="仿宋_GB2312"/>
          <w:b w:val="0"/>
          <w:szCs w:val="28"/>
        </w:rPr>
        <w:tab/>
      </w:r>
      <w:r>
        <w:rPr>
          <w:rFonts w:eastAsia="仿宋_GB2312"/>
          <w:b w:val="0"/>
          <w:szCs w:val="28"/>
        </w:rPr>
        <w:t>35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34. 第二百二十八条  矿井防治冲击地压的要求</w:t>
      </w:r>
      <w:r>
        <w:rPr>
          <w:rFonts w:eastAsia="仿宋_GB2312"/>
          <w:b w:val="0"/>
          <w:szCs w:val="28"/>
        </w:rPr>
        <w:tab/>
      </w:r>
      <w:r>
        <w:rPr>
          <w:rFonts w:eastAsia="仿宋_GB2312"/>
          <w:b w:val="0"/>
          <w:szCs w:val="28"/>
        </w:rPr>
        <w:t>36</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35. 第二百三十一条  冲击地压矿井巷道与采掘布置</w:t>
      </w:r>
      <w:r>
        <w:rPr>
          <w:rFonts w:eastAsia="仿宋_GB2312"/>
          <w:b w:val="0"/>
          <w:szCs w:val="28"/>
        </w:rPr>
        <w:tab/>
      </w:r>
      <w:r>
        <w:rPr>
          <w:rFonts w:eastAsia="仿宋_GB2312"/>
          <w:b w:val="0"/>
          <w:szCs w:val="28"/>
        </w:rPr>
        <w:t>38</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36. 第二百四十四条  冲击地压危险区域加强支护措施</w:t>
      </w:r>
      <w:r>
        <w:rPr>
          <w:rFonts w:eastAsia="仿宋_GB2312"/>
          <w:b w:val="0"/>
          <w:szCs w:val="28"/>
        </w:rPr>
        <w:tab/>
      </w:r>
      <w:r>
        <w:rPr>
          <w:rFonts w:eastAsia="仿宋_GB2312"/>
          <w:b w:val="0"/>
          <w:szCs w:val="28"/>
        </w:rPr>
        <w:t>42</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第六章  防灭火</w:t>
      </w:r>
      <w:r>
        <w:rPr>
          <w:rFonts w:eastAsia="黑体"/>
          <w:b w:val="0"/>
          <w:szCs w:val="28"/>
        </w:rPr>
        <w:tab/>
      </w:r>
      <w:r>
        <w:rPr>
          <w:rFonts w:eastAsia="黑体"/>
          <w:b w:val="0"/>
          <w:szCs w:val="28"/>
        </w:rPr>
        <w:t>42</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37. 第二百五十九条  防灭火高分子材料</w:t>
      </w:r>
      <w:r>
        <w:rPr>
          <w:rFonts w:eastAsia="仿宋_GB2312"/>
          <w:b w:val="0"/>
          <w:szCs w:val="28"/>
        </w:rPr>
        <w:tab/>
      </w:r>
      <w:r>
        <w:rPr>
          <w:rFonts w:eastAsia="仿宋_GB2312"/>
          <w:b w:val="0"/>
          <w:szCs w:val="28"/>
        </w:rPr>
        <w:t>42</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38. 第二百六十条  矿井防灭火专项设计与综合防灭火措施</w:t>
      </w:r>
      <w:r>
        <w:rPr>
          <w:rFonts w:eastAsia="仿宋_GB2312"/>
          <w:b w:val="0"/>
          <w:szCs w:val="28"/>
        </w:rPr>
        <w:tab/>
      </w:r>
      <w:r>
        <w:rPr>
          <w:rFonts w:eastAsia="仿宋_GB2312"/>
          <w:b w:val="0"/>
          <w:szCs w:val="28"/>
        </w:rPr>
        <w:t>44</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39. 第二百六十一条  自然发火监测</w:t>
      </w:r>
      <w:r>
        <w:rPr>
          <w:rFonts w:eastAsia="仿宋_GB2312"/>
          <w:b w:val="0"/>
          <w:szCs w:val="28"/>
        </w:rPr>
        <w:tab/>
      </w:r>
      <w:r>
        <w:rPr>
          <w:rFonts w:eastAsia="仿宋_GB2312"/>
          <w:b w:val="0"/>
          <w:szCs w:val="28"/>
        </w:rPr>
        <w:t>45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40. 第二百六十五条  自然发火征兆</w:t>
      </w:r>
      <w:r>
        <w:rPr>
          <w:rFonts w:eastAsia="仿宋_GB2312"/>
          <w:b w:val="0"/>
          <w:szCs w:val="28"/>
        </w:rPr>
        <w:tab/>
      </w:r>
      <w:r>
        <w:rPr>
          <w:rFonts w:eastAsia="仿宋_GB2312"/>
          <w:b w:val="0"/>
          <w:szCs w:val="28"/>
        </w:rPr>
        <w:t>46</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第七章  防治水</w:t>
      </w:r>
      <w:r>
        <w:rPr>
          <w:rFonts w:eastAsia="黑体"/>
          <w:b w:val="0"/>
          <w:szCs w:val="28"/>
        </w:rPr>
        <w:tab/>
      </w:r>
      <w:r>
        <w:rPr>
          <w:rFonts w:eastAsia="黑体"/>
          <w:b w:val="0"/>
          <w:szCs w:val="28"/>
        </w:rPr>
        <w:t>46</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41. 第二百八十三条  煤矿企业防治水工作</w:t>
      </w:r>
      <w:r>
        <w:rPr>
          <w:rFonts w:eastAsia="仿宋_GB2312"/>
          <w:b w:val="0"/>
          <w:szCs w:val="28"/>
        </w:rPr>
        <w:tab/>
      </w:r>
      <w:r>
        <w:rPr>
          <w:rFonts w:eastAsia="仿宋_GB2312"/>
          <w:b w:val="0"/>
          <w:szCs w:val="28"/>
        </w:rPr>
        <w:t>46</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42. 第二百八十五条  水文地质补充勘探工作</w:t>
      </w:r>
      <w:r>
        <w:rPr>
          <w:rFonts w:eastAsia="仿宋_GB2312"/>
          <w:b w:val="0"/>
          <w:szCs w:val="28"/>
        </w:rPr>
        <w:tab/>
      </w:r>
      <w:r>
        <w:rPr>
          <w:rFonts w:eastAsia="仿宋_GB2312"/>
          <w:b w:val="0"/>
          <w:szCs w:val="28"/>
        </w:rPr>
        <w:t>47</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43. 第二百九十八条  水淹区域积水线、探水线和警戒线的确定</w:t>
      </w:r>
      <w:r>
        <w:rPr>
          <w:rFonts w:eastAsia="仿宋_GB2312"/>
          <w:b w:val="0"/>
          <w:szCs w:val="28"/>
        </w:rPr>
        <w:tab/>
      </w:r>
      <w:r>
        <w:rPr>
          <w:rFonts w:eastAsia="仿宋_GB2312"/>
          <w:b w:val="0"/>
          <w:szCs w:val="28"/>
        </w:rPr>
        <w:t>47</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第八章  爆炸物品和井下爆破</w:t>
      </w:r>
      <w:r>
        <w:rPr>
          <w:rFonts w:eastAsia="黑体"/>
          <w:b w:val="0"/>
          <w:szCs w:val="28"/>
        </w:rPr>
        <w:tab/>
      </w:r>
      <w:r>
        <w:rPr>
          <w:rFonts w:eastAsia="黑体"/>
          <w:b w:val="0"/>
          <w:szCs w:val="28"/>
        </w:rPr>
        <w:t>49</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44. 第三百三十条  地面雷管发放套间的要求</w:t>
      </w:r>
      <w:r>
        <w:rPr>
          <w:rFonts w:eastAsia="仿宋_GB2312"/>
          <w:b w:val="0"/>
          <w:szCs w:val="28"/>
        </w:rPr>
        <w:tab/>
      </w:r>
      <w:r>
        <w:rPr>
          <w:rFonts w:eastAsia="仿宋_GB2312"/>
          <w:b w:val="0"/>
          <w:szCs w:val="28"/>
        </w:rPr>
        <w:t>49</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45. 第三百四十七条  爆破作业“一炮三检”和“三人连锁爆破”制度</w:t>
      </w:r>
      <w:r>
        <w:rPr>
          <w:rFonts w:eastAsia="仿宋_GB2312"/>
          <w:b w:val="0"/>
          <w:szCs w:val="28"/>
        </w:rPr>
        <w:tab/>
      </w:r>
      <w:r>
        <w:rPr>
          <w:rFonts w:eastAsia="仿宋_GB2312"/>
          <w:b w:val="0"/>
          <w:szCs w:val="28"/>
        </w:rPr>
        <w:t>49</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46. 第三百五十条  数码雷管及其使用规定说明</w:t>
      </w:r>
      <w:r>
        <w:rPr>
          <w:rFonts w:eastAsia="仿宋_GB2312"/>
          <w:b w:val="0"/>
          <w:szCs w:val="28"/>
        </w:rPr>
        <w:tab/>
      </w:r>
      <w:r>
        <w:rPr>
          <w:rFonts w:eastAsia="仿宋_GB2312"/>
          <w:b w:val="0"/>
          <w:szCs w:val="28"/>
        </w:rPr>
        <w:t>50</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47. 第三百五十二条  反向起爆</w:t>
      </w:r>
      <w:r>
        <w:rPr>
          <w:rFonts w:eastAsia="仿宋_GB2312"/>
          <w:b w:val="0"/>
          <w:szCs w:val="28"/>
        </w:rPr>
        <w:tab/>
      </w:r>
      <w:r>
        <w:rPr>
          <w:rFonts w:eastAsia="仿宋_GB2312"/>
          <w:b w:val="0"/>
          <w:szCs w:val="28"/>
        </w:rPr>
        <w:t>51</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48. 第三百五十三条  10</w:t>
      </w:r>
      <w:r>
        <w:rPr>
          <w:rFonts w:hint="eastAsia" w:eastAsia="仿宋_GB2312" w:cs="华文仿宋"/>
          <w:b w:val="0"/>
          <w:sz w:val="30"/>
          <w:szCs w:val="30"/>
        </w:rPr>
        <w:t xml:space="preserve"> </w:t>
      </w:r>
      <w:r>
        <w:rPr>
          <w:rFonts w:hint="eastAsia" w:eastAsia="仿宋_GB2312" w:cs="华文仿宋"/>
          <w:b w:val="0"/>
          <w:caps w:val="0"/>
          <w:sz w:val="30"/>
          <w:szCs w:val="30"/>
        </w:rPr>
        <w:t>m</w:t>
      </w:r>
      <w:r>
        <w:rPr>
          <w:rFonts w:eastAsia="仿宋_GB2312"/>
          <w:b w:val="0"/>
          <w:szCs w:val="28"/>
        </w:rPr>
        <w:t>以上深孔预裂爆破的安全技术要求</w:t>
      </w:r>
      <w:r>
        <w:rPr>
          <w:rFonts w:eastAsia="仿宋_GB2312"/>
          <w:b w:val="0"/>
          <w:szCs w:val="28"/>
        </w:rPr>
        <w:tab/>
      </w:r>
      <w:r>
        <w:rPr>
          <w:rFonts w:eastAsia="仿宋_GB2312"/>
          <w:b w:val="0"/>
          <w:szCs w:val="28"/>
        </w:rPr>
        <w:t>51</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第九章  运输、提升和空气压缩机</w:t>
      </w:r>
      <w:r>
        <w:rPr>
          <w:rFonts w:eastAsia="黑体"/>
          <w:b w:val="0"/>
          <w:szCs w:val="28"/>
        </w:rPr>
        <w:tab/>
      </w:r>
      <w:r>
        <w:rPr>
          <w:rFonts w:eastAsia="黑体"/>
          <w:b w:val="0"/>
          <w:szCs w:val="28"/>
        </w:rPr>
        <w:t>52</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49. 第三百七十六条  高瓦斯矿井机车选用要求</w:t>
      </w:r>
      <w:r>
        <w:rPr>
          <w:rFonts w:eastAsia="仿宋_GB2312"/>
          <w:b w:val="0"/>
          <w:szCs w:val="28"/>
        </w:rPr>
        <w:tab/>
      </w:r>
      <w:r>
        <w:rPr>
          <w:rFonts w:eastAsia="仿宋_GB2312"/>
          <w:b w:val="0"/>
          <w:szCs w:val="28"/>
        </w:rPr>
        <w:t>52</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50. 第三百八十一条  架线电机车运输的安全要求</w:t>
      </w:r>
      <w:r>
        <w:rPr>
          <w:rFonts w:eastAsia="仿宋_GB2312"/>
          <w:b w:val="0"/>
          <w:szCs w:val="28"/>
        </w:rPr>
        <w:tab/>
      </w:r>
      <w:r>
        <w:rPr>
          <w:rFonts w:eastAsia="仿宋_GB2312"/>
          <w:b w:val="0"/>
          <w:szCs w:val="28"/>
        </w:rPr>
        <w:t>53</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51. 第三百八十三条  架空乘人装置的专项设计</w:t>
      </w:r>
      <w:r>
        <w:rPr>
          <w:rFonts w:eastAsia="仿宋_GB2312"/>
          <w:b w:val="0"/>
          <w:szCs w:val="28"/>
        </w:rPr>
        <w:tab/>
      </w:r>
      <w:r>
        <w:rPr>
          <w:rFonts w:eastAsia="仿宋_GB2312"/>
          <w:b w:val="0"/>
          <w:szCs w:val="28"/>
        </w:rPr>
        <w:t>55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52. 第三百八十四条  普通轨斜井人车</w:t>
      </w:r>
      <w:r>
        <w:rPr>
          <w:rFonts w:eastAsia="仿宋_GB2312"/>
          <w:b w:val="0"/>
          <w:szCs w:val="28"/>
        </w:rPr>
        <w:tab/>
      </w:r>
      <w:r>
        <w:rPr>
          <w:rFonts w:eastAsia="仿宋_GB2312"/>
          <w:b w:val="0"/>
          <w:szCs w:val="28"/>
        </w:rPr>
        <w:t>55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53. 第三百九十一条  柴油机、蓄电池单轨吊车的设置制动装置</w:t>
      </w:r>
      <w:r>
        <w:rPr>
          <w:rFonts w:eastAsia="仿宋_GB2312"/>
          <w:b w:val="0"/>
          <w:szCs w:val="28"/>
        </w:rPr>
        <w:tab/>
      </w:r>
      <w:r>
        <w:rPr>
          <w:rFonts w:eastAsia="仿宋_GB2312"/>
          <w:b w:val="0"/>
          <w:szCs w:val="28"/>
        </w:rPr>
        <w:t>56</w:t>
      </w:r>
    </w:p>
    <w:p>
      <w:pPr>
        <w:pStyle w:val="20"/>
        <w:tabs>
          <w:tab w:val="right" w:leader="dot" w:pos="9628"/>
        </w:tabs>
        <w:spacing w:beforeLines="0" w:line="500" w:lineRule="exact"/>
        <w:ind w:left="1131" w:leftChars="199" w:right="840" w:rightChars="300" w:hanging="574" w:hangingChars="205"/>
        <w:jc w:val="center"/>
        <w:rPr>
          <w:rFonts w:eastAsia="仿宋_GB2312"/>
          <w:b w:val="0"/>
          <w:szCs w:val="28"/>
        </w:rPr>
      </w:pPr>
      <w:r>
        <w:rPr>
          <w:rFonts w:eastAsia="仿宋_GB2312"/>
          <w:b w:val="0"/>
          <w:szCs w:val="28"/>
        </w:rPr>
        <w:t>54. 第三百九十二条  井下行驶特殊车辆或者运送超长、超宽物料时的安全措施</w:t>
      </w:r>
      <w:r>
        <w:rPr>
          <w:rFonts w:eastAsia="仿宋_GB2312"/>
          <w:b w:val="0"/>
          <w:szCs w:val="28"/>
        </w:rPr>
        <w:tab/>
      </w:r>
      <w:r>
        <w:rPr>
          <w:rFonts w:eastAsia="仿宋_GB2312"/>
          <w:b w:val="0"/>
          <w:szCs w:val="28"/>
        </w:rPr>
        <w:t>56</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55. 第三百九十六条  罐道和罐耳之间的间隙</w:t>
      </w:r>
      <w:r>
        <w:rPr>
          <w:rFonts w:eastAsia="仿宋_GB2312"/>
          <w:b w:val="0"/>
          <w:szCs w:val="28"/>
        </w:rPr>
        <w:tab/>
      </w:r>
      <w:r>
        <w:rPr>
          <w:rFonts w:eastAsia="仿宋_GB2312"/>
          <w:b w:val="0"/>
          <w:szCs w:val="28"/>
        </w:rPr>
        <w:t>57</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56. 第四百条  提升装置检查部位</w:t>
      </w:r>
      <w:r>
        <w:rPr>
          <w:rFonts w:eastAsia="仿宋_GB2312"/>
          <w:b w:val="0"/>
          <w:szCs w:val="28"/>
        </w:rPr>
        <w:tab/>
      </w:r>
      <w:r>
        <w:rPr>
          <w:rFonts w:eastAsia="仿宋_GB2312"/>
          <w:b w:val="0"/>
          <w:szCs w:val="28"/>
        </w:rPr>
        <w:t>59</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57. 第四百零七条  过卷和过放距离的量取方法</w:t>
      </w:r>
      <w:r>
        <w:rPr>
          <w:rFonts w:eastAsia="仿宋_GB2312"/>
          <w:b w:val="0"/>
          <w:szCs w:val="28"/>
        </w:rPr>
        <w:tab/>
      </w:r>
      <w:r>
        <w:rPr>
          <w:rFonts w:eastAsia="仿宋_GB2312"/>
          <w:b w:val="0"/>
          <w:szCs w:val="28"/>
        </w:rPr>
        <w:t>60</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58. 第四百一十一条  在用钢丝绳的检验、检查与维护</w:t>
      </w:r>
      <w:r>
        <w:rPr>
          <w:rFonts w:eastAsia="仿宋_GB2312"/>
          <w:b w:val="0"/>
          <w:szCs w:val="28"/>
        </w:rPr>
        <w:tab/>
      </w:r>
      <w:r>
        <w:rPr>
          <w:rFonts w:eastAsia="仿宋_GB2312"/>
          <w:b w:val="0"/>
          <w:szCs w:val="28"/>
        </w:rPr>
        <w:t>61</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59. 第四百一十三条  钢丝绳永久伸长率的计算方法</w:t>
      </w:r>
      <w:r>
        <w:rPr>
          <w:rFonts w:eastAsia="仿宋_GB2312"/>
          <w:b w:val="0"/>
          <w:szCs w:val="28"/>
        </w:rPr>
        <w:tab/>
      </w:r>
      <w:r>
        <w:rPr>
          <w:rFonts w:eastAsia="仿宋_GB2312"/>
          <w:b w:val="0"/>
          <w:szCs w:val="28"/>
        </w:rPr>
        <w:t>63</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60. 第四百二十三条  提升钢丝绳的松绳和错向运行保护</w:t>
      </w:r>
      <w:r>
        <w:rPr>
          <w:rFonts w:eastAsia="仿宋_GB2312"/>
          <w:b w:val="0"/>
          <w:szCs w:val="28"/>
        </w:rPr>
        <w:tab/>
      </w:r>
      <w:r>
        <w:rPr>
          <w:rFonts w:eastAsia="仿宋_GB2312"/>
          <w:b w:val="0"/>
          <w:szCs w:val="28"/>
        </w:rPr>
        <w:t>64</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61. 第四百二十五条  并联冗余回油通道</w:t>
      </w:r>
      <w:r>
        <w:rPr>
          <w:rFonts w:eastAsia="仿宋_GB2312"/>
          <w:b w:val="0"/>
          <w:szCs w:val="28"/>
        </w:rPr>
        <w:tab/>
      </w:r>
      <w:r>
        <w:rPr>
          <w:rFonts w:eastAsia="仿宋_GB2312"/>
          <w:b w:val="0"/>
          <w:szCs w:val="28"/>
        </w:rPr>
        <w:t>64</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62. 第四百三十一条  自动灭火装置</w:t>
      </w:r>
      <w:r>
        <w:rPr>
          <w:rFonts w:eastAsia="仿宋_GB2312"/>
          <w:b w:val="0"/>
          <w:szCs w:val="28"/>
        </w:rPr>
        <w:tab/>
      </w:r>
      <w:r>
        <w:rPr>
          <w:rFonts w:eastAsia="仿宋_GB2312"/>
          <w:b w:val="0"/>
          <w:szCs w:val="28"/>
        </w:rPr>
        <w:t>65</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63. 第四百三十三条  空气压缩机风包的水压试验和释压阀</w:t>
      </w:r>
      <w:r>
        <w:rPr>
          <w:rFonts w:eastAsia="仿宋_GB2312"/>
          <w:b w:val="0"/>
          <w:szCs w:val="28"/>
        </w:rPr>
        <w:tab/>
      </w:r>
      <w:r>
        <w:rPr>
          <w:rFonts w:eastAsia="仿宋_GB2312"/>
          <w:b w:val="0"/>
          <w:szCs w:val="28"/>
        </w:rPr>
        <w:t>65</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第十章  电 气</w:t>
      </w:r>
      <w:r>
        <w:rPr>
          <w:rFonts w:eastAsia="黑体"/>
          <w:b w:val="0"/>
          <w:szCs w:val="28"/>
        </w:rPr>
        <w:tab/>
      </w:r>
      <w:r>
        <w:rPr>
          <w:rFonts w:eastAsia="黑体"/>
          <w:b w:val="0"/>
          <w:szCs w:val="28"/>
        </w:rPr>
        <w:t>67</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64. 第四百三十八条  串接的采区变电所数量要求</w:t>
      </w:r>
      <w:r>
        <w:rPr>
          <w:rFonts w:eastAsia="仿宋_GB2312"/>
          <w:b w:val="0"/>
          <w:szCs w:val="28"/>
        </w:rPr>
        <w:tab/>
      </w:r>
      <w:r>
        <w:rPr>
          <w:rFonts w:eastAsia="仿宋_GB2312"/>
          <w:b w:val="0"/>
          <w:szCs w:val="28"/>
        </w:rPr>
        <w:t>67</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65. 第四百四十一条  井下电气设备爆炸性环境</w:t>
      </w:r>
      <w:r>
        <w:rPr>
          <w:rFonts w:eastAsia="仿宋_GB2312"/>
          <w:b w:val="0"/>
          <w:szCs w:val="28"/>
        </w:rPr>
        <w:tab/>
      </w:r>
      <w:r>
        <w:rPr>
          <w:rFonts w:eastAsia="仿宋_GB2312"/>
          <w:b w:val="0"/>
          <w:szCs w:val="28"/>
        </w:rPr>
        <w:t>67</w:t>
      </w:r>
    </w:p>
    <w:p>
      <w:pPr>
        <w:pStyle w:val="20"/>
        <w:tabs>
          <w:tab w:val="right" w:leader="dot" w:pos="9628"/>
        </w:tabs>
        <w:spacing w:beforeLines="0" w:line="500" w:lineRule="exact"/>
        <w:ind w:left="1131" w:leftChars="199" w:right="840" w:rightChars="300" w:hanging="574" w:hangingChars="205"/>
        <w:jc w:val="center"/>
        <w:rPr>
          <w:rFonts w:eastAsia="仿宋_GB2312"/>
          <w:b w:val="0"/>
          <w:szCs w:val="28"/>
        </w:rPr>
      </w:pPr>
      <w:r>
        <w:rPr>
          <w:rFonts w:eastAsia="仿宋_GB2312"/>
          <w:b w:val="0"/>
          <w:szCs w:val="28"/>
        </w:rPr>
        <w:t>66. 第四百四十五条  采掘工作面用电设备电压超过3300V时的安全措施</w:t>
      </w:r>
      <w:r>
        <w:rPr>
          <w:rFonts w:eastAsia="仿宋_GB2312"/>
          <w:b w:val="0"/>
          <w:szCs w:val="28"/>
        </w:rPr>
        <w:tab/>
      </w:r>
      <w:r>
        <w:rPr>
          <w:rFonts w:eastAsia="仿宋_GB2312"/>
          <w:b w:val="0"/>
          <w:szCs w:val="28"/>
        </w:rPr>
        <w:t>68</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67. 第四百四十八条  防爆电气设备到矿验收</w:t>
      </w:r>
      <w:r>
        <w:rPr>
          <w:rFonts w:eastAsia="仿宋_GB2312"/>
          <w:b w:val="0"/>
          <w:szCs w:val="28"/>
        </w:rPr>
        <w:tab/>
      </w:r>
      <w:r>
        <w:rPr>
          <w:rFonts w:eastAsia="仿宋_GB2312"/>
          <w:b w:val="0"/>
          <w:szCs w:val="28"/>
        </w:rPr>
        <w:t>68</w:t>
      </w:r>
    </w:p>
    <w:p>
      <w:pPr>
        <w:pStyle w:val="20"/>
        <w:tabs>
          <w:tab w:val="right" w:leader="dot" w:pos="9628"/>
        </w:tabs>
        <w:spacing w:beforeLines="0" w:line="500" w:lineRule="exact"/>
        <w:ind w:firstLine="280" w:firstLineChars="100"/>
        <w:jc w:val="center"/>
        <w:rPr>
          <w:rFonts w:eastAsia="黑体"/>
          <w:b w:val="0"/>
          <w:szCs w:val="28"/>
        </w:rPr>
      </w:pPr>
      <w:r>
        <w:rPr>
          <w:rFonts w:eastAsia="黑体"/>
          <w:b w:val="0"/>
          <w:szCs w:val="28"/>
        </w:rPr>
        <w:t>第十一章  监控与通信</w:t>
      </w:r>
      <w:r>
        <w:rPr>
          <w:rFonts w:eastAsia="黑体"/>
          <w:b w:val="0"/>
          <w:szCs w:val="28"/>
        </w:rPr>
        <w:tab/>
      </w:r>
      <w:r>
        <w:rPr>
          <w:rFonts w:eastAsia="黑体"/>
          <w:b w:val="0"/>
          <w:szCs w:val="28"/>
        </w:rPr>
        <w:t>70</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68. 第四百九十三条  传感器“允许误差”的含义</w:t>
      </w:r>
      <w:r>
        <w:rPr>
          <w:rFonts w:eastAsia="仿宋_GB2312"/>
          <w:b w:val="0"/>
          <w:szCs w:val="28"/>
        </w:rPr>
        <w:tab/>
      </w:r>
      <w:r>
        <w:rPr>
          <w:rFonts w:eastAsia="仿宋_GB2312"/>
          <w:b w:val="0"/>
          <w:szCs w:val="28"/>
        </w:rPr>
        <w:t>70</w:t>
      </w:r>
    </w:p>
    <w:p>
      <w:pPr>
        <w:pStyle w:val="20"/>
        <w:tabs>
          <w:tab w:val="right" w:leader="dot" w:pos="9628"/>
        </w:tabs>
        <w:spacing w:beforeLines="50" w:afterLines="50" w:line="500" w:lineRule="exact"/>
        <w:jc w:val="center"/>
        <w:rPr>
          <w:rFonts w:eastAsia="方正小标宋简体"/>
          <w:b w:val="0"/>
          <w:szCs w:val="28"/>
        </w:rPr>
      </w:pPr>
      <w:r>
        <w:rPr>
          <w:rFonts w:eastAsia="方正小标宋简体"/>
          <w:b w:val="0"/>
          <w:szCs w:val="28"/>
        </w:rPr>
        <w:t>第四编  露 天 煤 矿</w:t>
      </w:r>
      <w:r>
        <w:rPr>
          <w:rFonts w:eastAsia="方正小标宋简体"/>
          <w:b w:val="0"/>
          <w:szCs w:val="28"/>
        </w:rPr>
        <w:tab/>
      </w:r>
      <w:r>
        <w:rPr>
          <w:rFonts w:eastAsia="方正小标宋简体"/>
          <w:b w:val="0"/>
          <w:szCs w:val="28"/>
        </w:rPr>
        <w:t>71</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69. 第五百二十八条  露天煤矿爆破“三联系制”</w:t>
      </w:r>
      <w:r>
        <w:rPr>
          <w:rFonts w:eastAsia="仿宋_GB2312"/>
          <w:b w:val="0"/>
          <w:szCs w:val="28"/>
        </w:rPr>
        <w:tab/>
      </w:r>
      <w:r>
        <w:rPr>
          <w:rFonts w:eastAsia="仿宋_GB2312"/>
          <w:b w:val="0"/>
          <w:szCs w:val="28"/>
        </w:rPr>
        <w:t>71</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70. 第五百六十四条  露天煤矿矿用卡车可靠性检验</w:t>
      </w:r>
      <w:r>
        <w:rPr>
          <w:rFonts w:eastAsia="仿宋_GB2312"/>
          <w:b w:val="0"/>
          <w:szCs w:val="28"/>
        </w:rPr>
        <w:tab/>
      </w:r>
      <w:r>
        <w:rPr>
          <w:rFonts w:eastAsia="仿宋_GB2312"/>
          <w:b w:val="0"/>
          <w:szCs w:val="28"/>
        </w:rPr>
        <w:t>71</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71. 第五百八十四、五百八十八条  定期进行边坡稳定性分析、评价</w:t>
      </w:r>
      <w:r>
        <w:rPr>
          <w:rFonts w:eastAsia="仿宋_GB2312"/>
          <w:b w:val="0"/>
          <w:szCs w:val="28"/>
        </w:rPr>
        <w:tab/>
      </w:r>
      <w:r>
        <w:rPr>
          <w:rFonts w:eastAsia="仿宋_GB2312"/>
          <w:b w:val="0"/>
          <w:szCs w:val="28"/>
        </w:rPr>
        <w:t>72</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72. 第六百二十条  露天采场内配电线路停送电的作业要求</w:t>
      </w:r>
      <w:r>
        <w:rPr>
          <w:rFonts w:eastAsia="仿宋_GB2312"/>
          <w:b w:val="0"/>
          <w:szCs w:val="28"/>
        </w:rPr>
        <w:tab/>
      </w:r>
      <w:r>
        <w:rPr>
          <w:rFonts w:eastAsia="仿宋_GB2312"/>
          <w:b w:val="0"/>
          <w:szCs w:val="28"/>
        </w:rPr>
        <w:t>72</w:t>
      </w:r>
    </w:p>
    <w:p>
      <w:pPr>
        <w:pStyle w:val="20"/>
        <w:tabs>
          <w:tab w:val="right" w:leader="dot" w:pos="9628"/>
        </w:tabs>
        <w:spacing w:beforeLines="50" w:afterLines="50" w:line="500" w:lineRule="exact"/>
        <w:jc w:val="center"/>
        <w:rPr>
          <w:rFonts w:eastAsia="方正小标宋简体"/>
          <w:b w:val="0"/>
          <w:szCs w:val="28"/>
        </w:rPr>
      </w:pPr>
      <w:r>
        <w:rPr>
          <w:rFonts w:eastAsia="方正小标宋简体"/>
          <w:b w:val="0"/>
          <w:szCs w:val="28"/>
        </w:rPr>
        <w:t>第五编  职 业 病 危 害 防 治</w:t>
      </w:r>
      <w:r>
        <w:rPr>
          <w:rFonts w:eastAsia="方正小标宋简体"/>
          <w:b w:val="0"/>
          <w:szCs w:val="28"/>
        </w:rPr>
        <w:tab/>
      </w:r>
      <w:r>
        <w:rPr>
          <w:rFonts w:eastAsia="方正小标宋简体"/>
          <w:b w:val="0"/>
          <w:szCs w:val="28"/>
        </w:rPr>
        <w:t>74</w:t>
      </w:r>
    </w:p>
    <w:p>
      <w:pPr>
        <w:pStyle w:val="20"/>
        <w:tabs>
          <w:tab w:val="right" w:leader="dot" w:pos="9628"/>
        </w:tabs>
        <w:spacing w:beforeLines="0" w:line="500" w:lineRule="exact"/>
        <w:ind w:firstLine="560" w:firstLineChars="200"/>
        <w:jc w:val="center"/>
        <w:rPr>
          <w:rFonts w:eastAsia="仿宋_GB2312"/>
          <w:b w:val="0"/>
          <w:szCs w:val="28"/>
        </w:rPr>
      </w:pPr>
      <w:r>
        <w:rPr>
          <w:rFonts w:eastAsia="仿宋_GB2312"/>
          <w:b w:val="0"/>
          <w:szCs w:val="28"/>
        </w:rPr>
        <w:t>73. 第六百四十一条  煤矿粉尘监测的方法</w:t>
      </w:r>
      <w:r>
        <w:rPr>
          <w:rFonts w:eastAsia="仿宋_GB2312"/>
          <w:b w:val="0"/>
          <w:szCs w:val="28"/>
        </w:rPr>
        <w:tab/>
      </w:r>
      <w:r>
        <w:rPr>
          <w:rFonts w:eastAsia="仿宋_GB2312"/>
          <w:b w:val="0"/>
          <w:szCs w:val="28"/>
        </w:rPr>
        <w:t>74</w:t>
      </w:r>
    </w:p>
    <w:p>
      <w:pPr>
        <w:pStyle w:val="20"/>
        <w:tabs>
          <w:tab w:val="right" w:leader="dot" w:pos="9628"/>
        </w:tabs>
        <w:spacing w:beforeLines="50" w:afterLines="50" w:line="500" w:lineRule="exact"/>
        <w:jc w:val="center"/>
        <w:rPr>
          <w:rFonts w:eastAsia="方正小标宋简体"/>
          <w:b w:val="0"/>
          <w:szCs w:val="28"/>
        </w:rPr>
      </w:pPr>
      <w:r>
        <w:rPr>
          <w:rFonts w:eastAsia="方正小标宋简体"/>
          <w:b w:val="0"/>
          <w:szCs w:val="28"/>
        </w:rPr>
        <w:t>第六编  应 急 救 援</w:t>
      </w:r>
      <w:r>
        <w:rPr>
          <w:rFonts w:eastAsia="方正小标宋简体"/>
          <w:b w:val="0"/>
          <w:szCs w:val="28"/>
        </w:rPr>
        <w:tab/>
      </w:r>
      <w:r>
        <w:rPr>
          <w:rFonts w:eastAsia="方正小标宋简体"/>
          <w:b w:val="0"/>
          <w:szCs w:val="28"/>
        </w:rPr>
        <w:t>76</w:t>
      </w:r>
    </w:p>
    <w:p>
      <w:pPr>
        <w:pStyle w:val="20"/>
        <w:tabs>
          <w:tab w:val="right" w:leader="dot" w:pos="9628"/>
        </w:tabs>
        <w:spacing w:beforeLines="0" w:line="500" w:lineRule="exact"/>
        <w:ind w:firstLine="560" w:firstLineChars="200"/>
        <w:jc w:val="center"/>
        <w:rPr>
          <w:rFonts w:eastAsia="仿宋_GB2312"/>
          <w:b w:val="0"/>
          <w:szCs w:val="28"/>
        </w:rPr>
        <w:sectPr>
          <w:headerReference r:id="rId11" w:type="first"/>
          <w:footerReference r:id="rId14" w:type="first"/>
          <w:headerReference r:id="rId9" w:type="default"/>
          <w:footerReference r:id="rId12" w:type="default"/>
          <w:headerReference r:id="rId10" w:type="even"/>
          <w:footerReference r:id="rId13" w:type="even"/>
          <w:pgSz w:w="11906" w:h="16838"/>
          <w:pgMar w:top="1134" w:right="1134" w:bottom="1134" w:left="1134" w:header="851" w:footer="737" w:gutter="0"/>
          <w:pgNumType w:fmt="upperRoman" w:start="1"/>
          <w:cols w:space="720" w:num="1"/>
          <w:docGrid w:type="lines" w:linePitch="382" w:charSpace="0"/>
        </w:sectPr>
      </w:pPr>
      <w:r>
        <w:rPr>
          <w:rFonts w:eastAsia="仿宋_GB2312"/>
          <w:b w:val="0"/>
          <w:szCs w:val="28"/>
        </w:rPr>
        <w:t>74. 第六百七十六条  建立矿山救护队的规定</w:t>
      </w:r>
      <w:r>
        <w:rPr>
          <w:rFonts w:eastAsia="仿宋_GB2312"/>
          <w:b w:val="0"/>
          <w:szCs w:val="28"/>
        </w:rPr>
        <w:tab/>
      </w:r>
      <w:r>
        <w:rPr>
          <w:rFonts w:eastAsia="仿宋_GB2312"/>
          <w:b w:val="0"/>
          <w:szCs w:val="28"/>
        </w:rPr>
        <w:t xml:space="preserve">76 </w:t>
      </w:r>
      <w:r>
        <w:rPr>
          <w:rFonts w:eastAsia="仿宋_GB2312"/>
          <w:b w:val="0"/>
          <w:szCs w:val="28"/>
        </w:rPr>
        <w:fldChar w:fldCharType="begin"/>
      </w:r>
      <w:r>
        <w:rPr>
          <w:rFonts w:eastAsia="仿宋_GB2312"/>
          <w:b w:val="0"/>
          <w:szCs w:val="28"/>
        </w:rPr>
        <w:instrText xml:space="preserve"> TOC \o "1-3" \h \z \u </w:instrText>
      </w:r>
      <w:r>
        <w:rPr>
          <w:rFonts w:eastAsia="仿宋_GB2312"/>
          <w:b w:val="0"/>
          <w:szCs w:val="28"/>
        </w:rPr>
        <w:fldChar w:fldCharType="separate"/>
      </w:r>
    </w:p>
    <w:p>
      <w:pPr>
        <w:pStyle w:val="2"/>
      </w:pPr>
      <w:r>
        <w:rPr>
          <w:rFonts w:eastAsia="仿宋_GB2312"/>
          <w:b/>
          <w:szCs w:val="28"/>
        </w:rPr>
        <w:fldChar w:fldCharType="end"/>
      </w:r>
      <w:bookmarkStart w:id="0" w:name="_Toc454457420"/>
      <w:bookmarkEnd w:id="0"/>
      <w:bookmarkStart w:id="1" w:name="_Toc438408591"/>
      <w:bookmarkStart w:id="2" w:name="_Toc19450"/>
      <w:bookmarkStart w:id="3" w:name="_Toc439316015"/>
      <w:bookmarkStart w:id="4" w:name="_Toc461526339"/>
      <w:bookmarkStart w:id="5" w:name="_Toc439668973"/>
      <w:r>
        <w:rPr>
          <w:rFonts w:hint="eastAsia"/>
        </w:rPr>
        <w:t>第一编  总    则</w:t>
      </w:r>
      <w:bookmarkEnd w:id="1"/>
      <w:bookmarkEnd w:id="2"/>
      <w:bookmarkEnd w:id="3"/>
      <w:bookmarkEnd w:id="4"/>
      <w:bookmarkEnd w:id="5"/>
    </w:p>
    <w:p>
      <w:pPr>
        <w:pStyle w:val="4"/>
      </w:pPr>
      <w:bookmarkStart w:id="6" w:name="_Toc461526340"/>
      <w:bookmarkStart w:id="7" w:name="_Toc439316022"/>
      <w:bookmarkStart w:id="8" w:name="_Toc27806"/>
      <w:bookmarkStart w:id="9" w:name="_Toc438408597"/>
      <w:bookmarkStart w:id="10" w:name="_Toc439668979"/>
      <w:r>
        <w:rPr>
          <w:rFonts w:ascii="黑体" w:hAnsi="黑体"/>
          <w:sz w:val="30"/>
          <w:szCs w:val="30"/>
        </w:rPr>
        <w:t xml:space="preserve">1. </w:t>
      </w:r>
      <w:r>
        <w:rPr>
          <w:rFonts w:hint="eastAsia"/>
        </w:rPr>
        <w:t xml:space="preserve">第四条 </w:t>
      </w:r>
      <w:r>
        <w:t xml:space="preserve"> </w:t>
      </w:r>
      <w:r>
        <w:rPr>
          <w:rFonts w:hint="eastAsia"/>
        </w:rPr>
        <w:t>煤矿企业与煤矿的界定</w:t>
      </w:r>
      <w:bookmarkEnd w:id="6"/>
    </w:p>
    <w:p>
      <w:pPr>
        <w:pStyle w:val="15"/>
        <w:ind w:firstLine="560"/>
        <w:rPr>
          <w:b/>
        </w:rPr>
      </w:pPr>
      <w:r>
        <w:rPr>
          <w:rFonts w:hint="eastAsia"/>
        </w:rPr>
        <w:t>【规程条文】第四条</w:t>
      </w:r>
      <w:r>
        <w:t xml:space="preserve">  </w:t>
      </w:r>
      <w:r>
        <w:rPr>
          <w:rFonts w:hint="eastAsia"/>
        </w:rPr>
        <w:t>从事煤炭生产与煤矿建设的企业（以下简称煤矿企业）必须遵守国家有关安全生产的法律、法规、规章、规程、标准和技术规范。</w:t>
      </w:r>
    </w:p>
    <w:p>
      <w:pPr>
        <w:pStyle w:val="15"/>
        <w:ind w:firstLine="560"/>
      </w:pPr>
      <w:r>
        <w:rPr>
          <w:rFonts w:hint="eastAsia"/>
        </w:rPr>
        <w:t>煤矿企业必须加强安全生产管理，建立健全各级负责人、各部门、各岗位安全生产与职业病危害防治责任制。</w:t>
      </w:r>
    </w:p>
    <w:p>
      <w:pPr>
        <w:pStyle w:val="15"/>
        <w:ind w:firstLine="560"/>
        <w:rPr>
          <w:b/>
        </w:rPr>
      </w:pPr>
      <w:r>
        <w:rPr>
          <w:rFonts w:hint="eastAsia"/>
        </w:rPr>
        <w:t>煤矿企业必须建立健全安全生产与职业病危害防治目标管理、投入、奖惩、技术措施审批、培训、办公会议制度，安全检查制度，</w:t>
      </w:r>
      <w:bookmarkStart w:id="225" w:name="_GoBack"/>
      <w:bookmarkEnd w:id="225"/>
      <w:r>
        <w:rPr>
          <w:rFonts w:hint="eastAsia"/>
        </w:rPr>
        <w:t>事故隐患排查、治理、报告制度，事故报告与责任追究制度等。</w:t>
      </w:r>
    </w:p>
    <w:p>
      <w:pPr>
        <w:pStyle w:val="15"/>
        <w:ind w:firstLine="560"/>
        <w:rPr>
          <w:b/>
        </w:rPr>
      </w:pPr>
      <w:r>
        <w:rPr>
          <w:rFonts w:hint="eastAsia"/>
        </w:rPr>
        <w:t>煤矿企业必须建立各种设备、设施检查维修制度，定期进行检查维修，并做好记录。</w:t>
      </w:r>
    </w:p>
    <w:p>
      <w:pPr>
        <w:pStyle w:val="15"/>
        <w:ind w:firstLine="560"/>
        <w:rPr>
          <w:b/>
        </w:rPr>
      </w:pPr>
      <w:r>
        <w:rPr>
          <w:rFonts w:hint="eastAsia"/>
        </w:rPr>
        <w:t>煤矿必须制定本单位的作业规程和操作规程。</w:t>
      </w:r>
    </w:p>
    <w:p>
      <w:pPr>
        <w:pStyle w:val="15"/>
        <w:ind w:firstLine="560"/>
      </w:pPr>
      <w:r>
        <w:rPr>
          <w:rFonts w:hint="eastAsia"/>
        </w:rPr>
        <w:t>【执行说明】《煤矿安全规程》（国家安全监管总局令第</w:t>
      </w:r>
      <w:r>
        <w:t>87号</w:t>
      </w:r>
      <w:r>
        <w:rPr>
          <w:rFonts w:hint="eastAsia"/>
        </w:rPr>
        <w:t>，以下简称《规程》</w:t>
      </w:r>
      <w:r>
        <w:t>）</w:t>
      </w:r>
      <w:r>
        <w:rPr>
          <w:rFonts w:hint="eastAsia"/>
        </w:rPr>
        <w:t>所指“煤矿企业”是指从事煤炭生产与煤矿建设具有法人地位的企业。任何行业的企业，只要从事煤炭生产或煤矿建设，均属于《规程》所指的煤矿企业，均需要遵守《规程》。</w:t>
      </w:r>
    </w:p>
    <w:p>
      <w:pPr>
        <w:pStyle w:val="15"/>
        <w:ind w:firstLine="560"/>
      </w:pPr>
      <w:r>
        <w:rPr>
          <w:rFonts w:hint="eastAsia"/>
        </w:rPr>
        <w:t>煤矿是指直接从事煤炭生产和煤矿建设的业务单元，可以是法人单位，也可以不是法人单位。</w:t>
      </w:r>
    </w:p>
    <w:p>
      <w:pPr>
        <w:pStyle w:val="15"/>
        <w:ind w:firstLine="560"/>
      </w:pPr>
      <w:r>
        <w:rPr>
          <w:rFonts w:hint="eastAsia"/>
        </w:rPr>
        <w:t>本条所规定的煤矿企业必须建立的安全生产与职业病危害防治责任制和各项规章制度，煤矿也必须建立。</w:t>
      </w:r>
    </w:p>
    <w:p>
      <w:pPr>
        <w:pStyle w:val="4"/>
      </w:pPr>
      <w:bookmarkStart w:id="11" w:name="_Toc461526341"/>
      <w:r>
        <w:rPr>
          <w:rFonts w:ascii="黑体" w:hAnsi="黑体"/>
          <w:sz w:val="30"/>
          <w:szCs w:val="30"/>
        </w:rPr>
        <w:t>2.</w:t>
      </w:r>
      <w:r>
        <w:t xml:space="preserve"> </w:t>
      </w:r>
      <w:r>
        <w:rPr>
          <w:rFonts w:hint="eastAsia"/>
        </w:rPr>
        <w:t>第十条</w:t>
      </w:r>
      <w:r>
        <w:t xml:space="preserve"> </w:t>
      </w:r>
      <w:r>
        <w:rPr>
          <w:rFonts w:hint="eastAsia"/>
        </w:rPr>
        <w:t xml:space="preserve"> 煤矿井下矿用产品安全标志的规定</w:t>
      </w:r>
      <w:bookmarkEnd w:id="11"/>
    </w:p>
    <w:p>
      <w:pPr>
        <w:pStyle w:val="15"/>
        <w:ind w:firstLine="560"/>
      </w:pPr>
      <w:r>
        <w:rPr>
          <w:rFonts w:hint="eastAsia"/>
        </w:rPr>
        <w:t>【规程条文】第十条</w:t>
      </w:r>
      <w:r>
        <w:t xml:space="preserve">  </w:t>
      </w:r>
      <w:r>
        <w:rPr>
          <w:rFonts w:hint="eastAsia"/>
        </w:rPr>
        <w:t>煤矿使用的纳入安全标志管理的产品，必须取得煤矿矿用产品安全标志。未取得煤矿矿用产品安全标志的，不得使用。</w:t>
      </w:r>
    </w:p>
    <w:p>
      <w:pPr>
        <w:pStyle w:val="15"/>
        <w:ind w:firstLine="560"/>
      </w:pPr>
      <w:r>
        <w:rPr>
          <w:rFonts w:hint="eastAsia"/>
        </w:rPr>
        <w:t>试验涉及安全生产的新技术、新工艺必须经过论证并制定安全措施；新设备、新材料必须经过安全性能检验，取得产品工业性试验安全标志。</w:t>
      </w:r>
    </w:p>
    <w:p>
      <w:pPr>
        <w:pStyle w:val="15"/>
        <w:ind w:firstLine="560"/>
      </w:pPr>
      <w:r>
        <w:rPr>
          <w:rFonts w:hint="eastAsia"/>
        </w:rPr>
        <w:t>严禁使用国家明令禁止使用或淘汰的危及生产安全和可能产生职业病危害的技术、工艺、材料和设备。</w:t>
      </w:r>
    </w:p>
    <w:p>
      <w:pPr>
        <w:pStyle w:val="15"/>
        <w:ind w:firstLine="560"/>
      </w:pPr>
      <w:r>
        <w:rPr>
          <w:rFonts w:hint="eastAsia"/>
        </w:rPr>
        <w:t>【执行说明】目前纳入安全标志管理的煤矿矿用产品共</w:t>
      </w:r>
      <w:r>
        <w:t>12个大类、118个小类。对纳入煤矿矿用产品安全标志管理的设备，煤矿企业必须选择、采购安全标志在有效期内的产品。产品到矿后应验收，核查安全标志标识、证书及</w:t>
      </w:r>
      <w:r>
        <w:rPr>
          <w:rFonts w:hint="eastAsia"/>
        </w:rPr>
        <w:t>其</w:t>
      </w:r>
      <w:r>
        <w:t>与产品铭牌、使用说明书所载信息的一致性。产品采购、到矿时安全标志有效，</w:t>
      </w:r>
      <w:r>
        <w:rPr>
          <w:rFonts w:hint="eastAsia"/>
        </w:rPr>
        <w:t>方</w:t>
      </w:r>
      <w:r>
        <w:t>为合法产品。在安全标志管理制度实施之前采购的无安全标志的产品，应执行</w:t>
      </w:r>
      <w:r>
        <w:rPr>
          <w:rFonts w:hint="eastAsia"/>
        </w:rPr>
        <w:t>国家煤矿安全监察局《</w:t>
      </w:r>
      <w:r>
        <w:t>关于加强煤矿矿用产品安全标志管理工作的通知</w:t>
      </w:r>
      <w:r>
        <w:rPr>
          <w:rFonts w:hint="eastAsia"/>
        </w:rPr>
        <w:t>》（</w:t>
      </w:r>
      <w:r>
        <w:t>煤安监技装字</w:t>
      </w:r>
      <w:r>
        <w:rPr>
          <w:rFonts w:hint="eastAsia"/>
        </w:rPr>
        <w:t>〔</w:t>
      </w:r>
      <w:r>
        <w:t>2002</w:t>
      </w:r>
      <w:r>
        <w:rPr>
          <w:rFonts w:hint="eastAsia"/>
        </w:rPr>
        <w:t>〕</w:t>
      </w:r>
      <w:r>
        <w:t>141号</w:t>
      </w:r>
      <w:r>
        <w:rPr>
          <w:rFonts w:hint="eastAsia"/>
        </w:rPr>
        <w:t>）的规定。</w:t>
      </w:r>
    </w:p>
    <w:p>
      <w:pPr>
        <w:pStyle w:val="15"/>
        <w:ind w:firstLine="560"/>
      </w:pPr>
      <w:r>
        <w:rPr>
          <w:rFonts w:hint="eastAsia"/>
        </w:rPr>
        <w:t>试验涉及安全生产的新技术、新工艺，是指未在煤矿井下或本矿区及条件相近其他矿区应用的技术和工艺。为防范新技术、新工艺试验中造成事故，在试验之前应组织开展论证。试验新技术、新工艺的论证可由煤矿或委托第三方机构组织实施，安全措施应包括预防、监测、控制、管理措施及应急预案。</w:t>
      </w:r>
    </w:p>
    <w:p>
      <w:pPr>
        <w:pStyle w:val="15"/>
        <w:ind w:firstLine="560"/>
      </w:pPr>
      <w:r>
        <w:rPr>
          <w:rFonts w:hint="eastAsia"/>
        </w:rPr>
        <w:t>试验涉及安全生产的新设备、新材料，指尚未在煤矿井下或本矿区及条件相近其他矿区应用、纳入矿用产品安全标志管理的设备和材料。由于缺乏相应标准和安全使用规范，应取得产品工业性试验安全标志。新产品工业性试验安全标志审核发放过程中仅仅考核安全性能，在井下试验时煤矿应与研发单位共同研究制定相关安全保障措施。</w:t>
      </w:r>
    </w:p>
    <w:p>
      <w:pPr>
        <w:pStyle w:val="4"/>
      </w:pPr>
      <w:bookmarkStart w:id="12" w:name="_Toc461526342"/>
      <w:r>
        <w:t xml:space="preserve">3. </w:t>
      </w:r>
      <w:r>
        <w:rPr>
          <w:rFonts w:hint="eastAsia"/>
        </w:rPr>
        <w:t>第十二条</w:t>
      </w:r>
      <w:r>
        <w:t xml:space="preserve"> </w:t>
      </w:r>
      <w:r>
        <w:rPr>
          <w:rFonts w:hint="eastAsia"/>
        </w:rPr>
        <w:t xml:space="preserve"> 煤矿灾害预防和处理计划编制</w:t>
      </w:r>
      <w:bookmarkEnd w:id="12"/>
    </w:p>
    <w:p>
      <w:pPr>
        <w:pStyle w:val="15"/>
        <w:ind w:firstLine="560"/>
      </w:pPr>
      <w:r>
        <w:rPr>
          <w:rFonts w:hint="eastAsia"/>
        </w:rPr>
        <w:t>【规程条文】第十二条</w:t>
      </w:r>
      <w:r>
        <w:t xml:space="preserve">  </w:t>
      </w:r>
      <w:r>
        <w:rPr>
          <w:rFonts w:hint="eastAsia"/>
        </w:rPr>
        <w:t>煤矿必须编制年度灾害预防和处理计划，并根据具体情况及时修改。灾害预防和处理计划由矿长负责组织实施。</w:t>
      </w:r>
    </w:p>
    <w:p>
      <w:pPr>
        <w:pStyle w:val="15"/>
        <w:ind w:firstLine="560"/>
      </w:pPr>
      <w:r>
        <w:rPr>
          <w:rFonts w:hint="eastAsia"/>
        </w:rPr>
        <w:t>【执行说明】（一）《煤矿灾害预防和处理计划》编制内容。每一生产和在建煤矿，都必须编制年度《煤矿灾害预防和处理计划》（以下简称《计划》）。《计划》应能起到防范事故发生、并在一旦发生事故能指导迅速抢救受灾遇险人员的作用。《计划》应包括以下内容：</w:t>
      </w:r>
    </w:p>
    <w:p>
      <w:pPr>
        <w:pStyle w:val="15"/>
        <w:ind w:firstLine="560"/>
      </w:pPr>
      <w:r>
        <w:t>1.</w:t>
      </w:r>
      <w:r>
        <w:rPr>
          <w:rFonts w:hint="eastAsia"/>
        </w:rPr>
        <w:t>根据本矿的采掘等生产计划、区域地质条件和其他自然因素，列举瓦斯爆炸、煤（岩）与瓦斯（二氧化碳）突（喷）出、火灾、水害、冲击地压、滑坡等事故的预兆、预防措施等。</w:t>
      </w:r>
    </w:p>
    <w:p>
      <w:pPr>
        <w:pStyle w:val="15"/>
        <w:ind w:firstLine="560"/>
      </w:pPr>
      <w:r>
        <w:t>2.</w:t>
      </w:r>
      <w:r>
        <w:rPr>
          <w:rFonts w:hint="eastAsia"/>
        </w:rPr>
        <w:t>制定发生事故后所有现场人员的自救、撤离、抢救等措施、方案、职责，明确避灾路线，规定所必须的工程、设备、仪表、器材、工具、标识的数量、使用地点、使用方法和管理办法等。</w:t>
      </w:r>
    </w:p>
    <w:p>
      <w:pPr>
        <w:pStyle w:val="15"/>
        <w:ind w:firstLine="560"/>
      </w:pPr>
      <w:r>
        <w:t>3.</w:t>
      </w:r>
      <w:r>
        <w:rPr>
          <w:rFonts w:hint="eastAsia"/>
        </w:rPr>
        <w:t>制定处理事故的组织领导和有关单位、部门及其负责人的任务、职责、通知方法和顺序。</w:t>
      </w:r>
    </w:p>
    <w:p>
      <w:pPr>
        <w:pStyle w:val="15"/>
        <w:ind w:firstLine="560"/>
      </w:pPr>
      <w:r>
        <w:t>4.</w:t>
      </w:r>
      <w:r>
        <w:rPr>
          <w:rFonts w:hint="eastAsia"/>
        </w:rPr>
        <w:t>列出有关处理各种事故必备的技术资料：通风系统示意图、网路图（在这两种图上都应当标明通风设施的位置、风向、风量）及反风试验报告；供电系统图和电话的安装地点；地面和井下消防洒水、排水、注浆、充填、瓦斯抽采和压风等管路系统图；地面和井下消防材料库的位置及其所储备的材料、设备、工具的品名和数量登记表；井上下对照图，图中应标明井口位置和标高、地面铁路、公路、钻孔、水井、水管、储水池以及其他存放可供处理事故的材料、设备和工具的地点。</w:t>
      </w:r>
    </w:p>
    <w:p>
      <w:pPr>
        <w:pStyle w:val="15"/>
        <w:ind w:firstLine="560"/>
      </w:pPr>
      <w:r>
        <w:rPr>
          <w:rFonts w:hint="eastAsia"/>
        </w:rPr>
        <w:t>（二）《计划》编制、审批与落实程序。</w:t>
      </w:r>
    </w:p>
    <w:p>
      <w:pPr>
        <w:pStyle w:val="15"/>
        <w:ind w:firstLine="560"/>
      </w:pPr>
      <w:r>
        <w:t>1.《计划》的编制、修改方法和审批程序：</w:t>
      </w:r>
    </w:p>
    <w:p>
      <w:pPr>
        <w:pStyle w:val="15"/>
        <w:ind w:firstLine="560"/>
      </w:pPr>
      <w:r>
        <w:rPr>
          <w:rFonts w:hint="eastAsia"/>
        </w:rPr>
        <w:t>（</w:t>
      </w:r>
      <w:r>
        <w:t>1）《计划》必须由矿总工程师负责组织通风、采掘、机电、地</w:t>
      </w:r>
      <w:r>
        <w:rPr>
          <w:rFonts w:hint="eastAsia"/>
        </w:rPr>
        <w:t>测、技术等单位的有关人员编制，并有矿山救护队参加。</w:t>
      </w:r>
    </w:p>
    <w:p>
      <w:pPr>
        <w:pStyle w:val="15"/>
        <w:ind w:firstLine="560"/>
      </w:pPr>
      <w:r>
        <w:rPr>
          <w:rFonts w:hint="eastAsia"/>
        </w:rPr>
        <w:t>（</w:t>
      </w:r>
      <w:r>
        <w:t>2）《计划》必须在每年开始前一个月报</w:t>
      </w:r>
      <w:r>
        <w:rPr>
          <w:rFonts w:hint="eastAsia"/>
        </w:rPr>
        <w:t>矿长批准。</w:t>
      </w:r>
    </w:p>
    <w:p>
      <w:pPr>
        <w:pStyle w:val="15"/>
        <w:ind w:firstLine="560"/>
      </w:pPr>
      <w:r>
        <w:rPr>
          <w:rFonts w:hint="eastAsia"/>
        </w:rPr>
        <w:t>（</w:t>
      </w:r>
      <w:r>
        <w:t>3）在每季</w:t>
      </w:r>
      <w:r>
        <w:rPr>
          <w:rFonts w:hint="eastAsia"/>
        </w:rPr>
        <w:t>度</w:t>
      </w:r>
      <w:r>
        <w:t>开始前15天，矿总工程师根据矿井自然条件和采掘工程的变动情况，组织有关部门进行修改和补充。</w:t>
      </w:r>
    </w:p>
    <w:p>
      <w:pPr>
        <w:pStyle w:val="15"/>
        <w:ind w:firstLine="560"/>
      </w:pPr>
      <w:r>
        <w:t>2.《计划》的贯彻执行：</w:t>
      </w:r>
    </w:p>
    <w:p>
      <w:pPr>
        <w:pStyle w:val="15"/>
        <w:ind w:firstLine="560"/>
      </w:pPr>
      <w:r>
        <w:rPr>
          <w:rFonts w:hint="eastAsia"/>
        </w:rPr>
        <w:t>（</w:t>
      </w:r>
      <w:r>
        <w:t>1）已批准的《计划》由矿长负责</w:t>
      </w:r>
      <w:r>
        <w:rPr>
          <w:rFonts w:hint="eastAsia"/>
        </w:rPr>
        <w:t>组织执行。</w:t>
      </w:r>
    </w:p>
    <w:p>
      <w:pPr>
        <w:pStyle w:val="15"/>
        <w:ind w:firstLine="560"/>
      </w:pPr>
      <w:r>
        <w:rPr>
          <w:rFonts w:hint="eastAsia"/>
        </w:rPr>
        <w:t>（</w:t>
      </w:r>
      <w:r>
        <w:t>2）已批准的《计划》应当及时向全体职工（包括全体矿山救护队员）贯彻，组织学习，并熟悉避灾路线。不熟悉《计划》有关内容的人员，不得下井作业。</w:t>
      </w:r>
    </w:p>
    <w:p>
      <w:pPr>
        <w:pStyle w:val="15"/>
        <w:ind w:firstLine="560"/>
      </w:pPr>
      <w:r>
        <w:rPr>
          <w:rFonts w:hint="eastAsia"/>
        </w:rPr>
        <w:t>（</w:t>
      </w:r>
      <w:r>
        <w:t>3）必须按照《规程》第十七条规定，每年至少组织一次应急演练。对演练中发现的问题，必须采取措施，立即</w:t>
      </w:r>
      <w:r>
        <w:rPr>
          <w:rFonts w:hint="eastAsia"/>
        </w:rPr>
        <w:t>修改。</w:t>
      </w:r>
    </w:p>
    <w:p>
      <w:pPr>
        <w:pStyle w:val="15"/>
        <w:ind w:firstLine="560"/>
      </w:pPr>
      <w:r>
        <w:rPr>
          <w:rFonts w:hint="eastAsia"/>
        </w:rPr>
        <w:t>（</w:t>
      </w:r>
      <w:r>
        <w:t>4）已批准的《计划》</w:t>
      </w:r>
      <w:r>
        <w:rPr>
          <w:rFonts w:hint="eastAsia"/>
        </w:rPr>
        <w:t>（含</w:t>
      </w:r>
      <w:r>
        <w:t>所附工程图和表册</w:t>
      </w:r>
      <w:r>
        <w:rPr>
          <w:rFonts w:hint="eastAsia"/>
        </w:rPr>
        <w:t>）</w:t>
      </w:r>
      <w:r>
        <w:t>应当分别送交矿长、副矿长、矿总工程师，调度、生产、地测、机电、通风、运输、安全、救护等业务部门及驻矿安全机构等。有上级企业的，还应当报上级企业的技术负责人和调度室、安全、计划等相关部门。上述单位和负责人应当经常或定期检查《计划》的贯彻执行情况。</w:t>
      </w:r>
    </w:p>
    <w:p>
      <w:pPr>
        <w:pStyle w:val="4"/>
      </w:pPr>
      <w:bookmarkStart w:id="13" w:name="_Toc461526343"/>
      <w:r>
        <w:t>4</w:t>
      </w:r>
      <w:r>
        <w:rPr>
          <w:rFonts w:hint="eastAsia"/>
        </w:rPr>
        <w:t>．第十七条</w:t>
      </w:r>
      <w:r>
        <w:t xml:space="preserve"> </w:t>
      </w:r>
      <w:r>
        <w:rPr>
          <w:rFonts w:hint="eastAsia"/>
        </w:rPr>
        <w:t xml:space="preserve"> 煤矿企业应急救援预案编制</w:t>
      </w:r>
      <w:bookmarkEnd w:id="13"/>
    </w:p>
    <w:p>
      <w:pPr>
        <w:pStyle w:val="15"/>
        <w:ind w:firstLine="560"/>
      </w:pPr>
      <w:r>
        <w:rPr>
          <w:rFonts w:hint="eastAsia"/>
        </w:rPr>
        <w:t>【规程条文】第十七条</w:t>
      </w:r>
      <w:r>
        <w:t xml:space="preserve">  </w:t>
      </w:r>
      <w:r>
        <w:rPr>
          <w:rFonts w:hint="eastAsia"/>
        </w:rPr>
        <w:t>煤矿企业必须建立应急救援组织，健全规章制度，编制应急救援预案，储备应急救援物资、装备并定期检查补充。</w:t>
      </w:r>
    </w:p>
    <w:p>
      <w:pPr>
        <w:pStyle w:val="15"/>
        <w:ind w:firstLine="560"/>
      </w:pPr>
      <w:r>
        <w:rPr>
          <w:rFonts w:hint="eastAsia"/>
        </w:rPr>
        <w:t>煤矿必须建立矿井安全避险系统，对井下人员进行安全避险和应急救援培训，每年至少组织</w:t>
      </w:r>
      <w:r>
        <w:t>1次应急演练。</w:t>
      </w:r>
    </w:p>
    <w:p>
      <w:pPr>
        <w:pStyle w:val="15"/>
        <w:ind w:firstLine="560"/>
      </w:pPr>
      <w:r>
        <w:rPr>
          <w:rFonts w:hint="eastAsia"/>
        </w:rPr>
        <w:t>【执行说明】煤矿企业应当按照《安全生产法》第七十八条、《生产安全事故应急预案管理办法》（国家安全监管总局令第</w:t>
      </w:r>
      <w:r>
        <w:t>88号）</w:t>
      </w:r>
      <w:r>
        <w:rPr>
          <w:rFonts w:hint="eastAsia"/>
        </w:rPr>
        <w:t>的规定，参照</w:t>
      </w:r>
      <w:r>
        <w:t>《</w:t>
      </w:r>
      <w:r>
        <w:fldChar w:fldCharType="begin"/>
      </w:r>
      <w:r>
        <w:instrText xml:space="preserve"> HYPERLINK "http://www.baidu.com/link?url=FB98mpua4GL67zWpwwM4NflV8UgXwXbxurgaETSIzUz2ZyFjDT2mhuGRXKp1fTus7cBAtWmD3Up8-zfW9xP3D_" \t "_blank" </w:instrText>
      </w:r>
      <w:r>
        <w:fldChar w:fldCharType="separate"/>
      </w:r>
      <w:r>
        <w:t>生产经营单位生产安全事故应急预案编制导则</w:t>
      </w:r>
      <w:r>
        <w:fldChar w:fldCharType="end"/>
      </w:r>
      <w:r>
        <w:rPr>
          <w:rFonts w:hint="eastAsia"/>
        </w:rPr>
        <w:t>》（</w:t>
      </w:r>
      <w:r>
        <w:t>GB/T 29639</w:t>
      </w:r>
      <w:r>
        <w:rPr>
          <w:rFonts w:hint="eastAsia"/>
        </w:rPr>
        <w:t>—</w:t>
      </w:r>
      <w:r>
        <w:t>2013</w:t>
      </w:r>
      <w:r>
        <w:rPr>
          <w:rFonts w:hint="eastAsia"/>
        </w:rPr>
        <w:t>）</w:t>
      </w:r>
      <w:r>
        <w:t>的要求，结合</w:t>
      </w:r>
      <w:r>
        <w:rPr>
          <w:rFonts w:hint="eastAsia"/>
        </w:rPr>
        <w:t>本企业生产特点和实际，编制应急预案（应急救援预案）。</w:t>
      </w:r>
    </w:p>
    <w:p>
      <w:pPr>
        <w:pStyle w:val="15"/>
        <w:ind w:firstLine="560"/>
        <w:rPr>
          <w:rFonts w:hint="eastAsia"/>
        </w:rPr>
      </w:pPr>
      <w:r>
        <w:rPr>
          <w:rFonts w:hint="eastAsia"/>
        </w:rPr>
        <w:t>煤矿也应当根据本矿的实际情况，结合《计划》编制应急预案（应急救援预案）。</w:t>
      </w:r>
      <w:bookmarkStart w:id="14" w:name="_Toc461526344"/>
    </w:p>
    <w:p>
      <w:pPr>
        <w:pStyle w:val="2"/>
        <w:rPr>
          <w:szCs w:val="28"/>
        </w:rPr>
      </w:pPr>
      <w:r>
        <w:rPr>
          <w:rFonts w:hint="eastAsia"/>
        </w:rPr>
        <w:t>第二编  地 质 保 障</w:t>
      </w:r>
      <w:bookmarkEnd w:id="7"/>
      <w:bookmarkEnd w:id="8"/>
      <w:bookmarkEnd w:id="9"/>
      <w:bookmarkEnd w:id="10"/>
      <w:bookmarkEnd w:id="14"/>
    </w:p>
    <w:p>
      <w:pPr>
        <w:pStyle w:val="4"/>
        <w:spacing w:line="360" w:lineRule="auto"/>
        <w:jc w:val="left"/>
      </w:pPr>
      <w:bookmarkStart w:id="15" w:name="_Toc11182"/>
      <w:bookmarkStart w:id="16" w:name="_Toc439316024"/>
      <w:bookmarkStart w:id="17" w:name="_Toc439668981"/>
      <w:bookmarkStart w:id="18" w:name="_Toc438408599"/>
      <w:bookmarkStart w:id="19" w:name="_Toc461526345"/>
      <w:r>
        <w:rPr>
          <w:rFonts w:ascii="黑体" w:hAnsi="黑体" w:eastAsia="黑体"/>
          <w:b w:val="0"/>
          <w:sz w:val="30"/>
          <w:szCs w:val="30"/>
        </w:rPr>
        <w:t>5.</w:t>
      </w:r>
      <w:r>
        <w:t xml:space="preserve"> </w:t>
      </w:r>
      <w:r>
        <w:rPr>
          <w:rFonts w:hint="eastAsia"/>
        </w:rPr>
        <w:t>第二十三条</w:t>
      </w:r>
      <w:r>
        <w:t xml:space="preserve"> </w:t>
      </w:r>
      <w:r>
        <w:rPr>
          <w:rFonts w:hint="eastAsia"/>
        </w:rPr>
        <w:t xml:space="preserve"> 补充地质勘探</w:t>
      </w:r>
      <w:bookmarkEnd w:id="15"/>
      <w:bookmarkEnd w:id="16"/>
      <w:bookmarkEnd w:id="17"/>
      <w:bookmarkEnd w:id="18"/>
      <w:bookmarkEnd w:id="19"/>
    </w:p>
    <w:p>
      <w:pPr>
        <w:pStyle w:val="15"/>
        <w:ind w:firstLine="560"/>
      </w:pPr>
      <w:r>
        <w:rPr>
          <w:rFonts w:hint="eastAsia"/>
        </w:rPr>
        <w:t>【规程条文】第二十三条</w:t>
      </w:r>
      <w:r>
        <w:t xml:space="preserve">  </w:t>
      </w:r>
      <w:r>
        <w:rPr>
          <w:rFonts w:hint="eastAsia"/>
        </w:rPr>
        <w:t>当煤矿地质资料不能满足设计需要时，不得进行煤矿设计。矿井建设期间，因矿井地质、水文地质等条件与原地质资料出入较大时，必须针对所存在的地质问题开展补充地质勘探工作。</w:t>
      </w:r>
    </w:p>
    <w:p>
      <w:pPr>
        <w:pStyle w:val="15"/>
        <w:ind w:firstLine="560"/>
      </w:pPr>
      <w:r>
        <w:rPr>
          <w:rFonts w:hint="eastAsia"/>
        </w:rPr>
        <w:t>【执行说明】存在下列情况之一的，必须进行地质补充调查与勘探：</w:t>
      </w:r>
    </w:p>
    <w:p>
      <w:pPr>
        <w:pStyle w:val="15"/>
        <w:ind w:firstLine="560"/>
      </w:pPr>
      <w:r>
        <w:rPr>
          <w:rFonts w:hint="eastAsia"/>
        </w:rPr>
        <w:t>（一）原勘探程度不能达到煤矿地质保障工作最低要求的。</w:t>
      </w:r>
    </w:p>
    <w:p>
      <w:pPr>
        <w:pStyle w:val="15"/>
        <w:ind w:firstLine="560"/>
      </w:pPr>
      <w:r>
        <w:rPr>
          <w:rFonts w:hint="eastAsia"/>
        </w:rPr>
        <w:t>（二）煤炭资源勘探遗留有重大地质、瓦斯地质、水文地质和工程地质问题或经采掘工程揭露证实地质、瓦斯地质、水文地质和工程地质条件有重大变化的。</w:t>
      </w:r>
    </w:p>
    <w:p>
      <w:pPr>
        <w:pStyle w:val="15"/>
        <w:ind w:firstLine="560"/>
      </w:pPr>
      <w:r>
        <w:rPr>
          <w:rFonts w:hint="eastAsia"/>
        </w:rPr>
        <w:t>（三）井田内老窑或周边相邻井田采空区未查清的。</w:t>
      </w:r>
    </w:p>
    <w:p>
      <w:pPr>
        <w:pStyle w:val="15"/>
        <w:ind w:firstLine="560"/>
      </w:pPr>
      <w:r>
        <w:rPr>
          <w:rFonts w:hint="eastAsia"/>
        </w:rPr>
        <w:t>（四）资源整合、水平延深、新采区或井田范围扩大时，原地质勘探程度不能满足煤矿设计要求的。</w:t>
      </w:r>
    </w:p>
    <w:p>
      <w:pPr>
        <w:pStyle w:val="15"/>
        <w:ind w:firstLine="560"/>
      </w:pPr>
      <w:r>
        <w:rPr>
          <w:rFonts w:hint="eastAsia"/>
        </w:rPr>
        <w:t>（五）提高资源</w:t>
      </w:r>
      <w:r>
        <w:t>/储量级别或新增资源/储量的</w:t>
      </w:r>
      <w:r>
        <w:rPr>
          <w:rFonts w:hint="eastAsia"/>
        </w:rPr>
        <w:t>。</w:t>
      </w:r>
    </w:p>
    <w:p>
      <w:pPr>
        <w:pStyle w:val="15"/>
        <w:ind w:firstLine="560"/>
      </w:pPr>
      <w:r>
        <w:rPr>
          <w:rFonts w:hint="eastAsia"/>
        </w:rPr>
        <w:t>（六）有其他专项安全工程要求的。</w:t>
      </w:r>
    </w:p>
    <w:p>
      <w:pPr>
        <w:pStyle w:val="4"/>
      </w:pPr>
      <w:bookmarkStart w:id="20" w:name="_Toc439316025"/>
      <w:bookmarkStart w:id="21" w:name="_Toc439668982"/>
      <w:bookmarkStart w:id="22" w:name="_Toc28289"/>
      <w:bookmarkStart w:id="23" w:name="_Toc438408600"/>
      <w:bookmarkStart w:id="24" w:name="_Toc461526346"/>
      <w:r>
        <w:t xml:space="preserve">6. </w:t>
      </w:r>
      <w:r>
        <w:rPr>
          <w:rFonts w:hint="eastAsia"/>
        </w:rPr>
        <w:t>第二十五条</w:t>
      </w:r>
      <w:r>
        <w:t xml:space="preserve"> </w:t>
      </w:r>
      <w:r>
        <w:rPr>
          <w:rFonts w:hint="eastAsia"/>
        </w:rPr>
        <w:t xml:space="preserve"> 井筒检查孔</w:t>
      </w:r>
      <w:bookmarkEnd w:id="20"/>
      <w:bookmarkEnd w:id="21"/>
      <w:bookmarkEnd w:id="22"/>
      <w:bookmarkEnd w:id="23"/>
      <w:r>
        <w:rPr>
          <w:rFonts w:hint="eastAsia"/>
        </w:rPr>
        <w:t>布置</w:t>
      </w:r>
      <w:bookmarkEnd w:id="24"/>
    </w:p>
    <w:p>
      <w:pPr>
        <w:pStyle w:val="15"/>
        <w:ind w:firstLine="560"/>
      </w:pPr>
      <w:r>
        <w:rPr>
          <w:rFonts w:hint="eastAsia"/>
        </w:rPr>
        <w:t>【规程条文】第二十五条</w:t>
      </w:r>
      <w:r>
        <w:t xml:space="preserve">  </w:t>
      </w:r>
      <w:r>
        <w:rPr>
          <w:rFonts w:hint="eastAsia"/>
        </w:rPr>
        <w:t>井筒设计前，必须按下列要求施工井筒检查孔：</w:t>
      </w:r>
    </w:p>
    <w:p>
      <w:pPr>
        <w:pStyle w:val="15"/>
        <w:ind w:firstLine="560"/>
      </w:pPr>
      <w:r>
        <w:rPr>
          <w:rFonts w:hint="eastAsia"/>
        </w:rPr>
        <w:t>（一）立井井筒检查孔距井筒中心不得超过</w:t>
      </w:r>
      <w:r>
        <w:t>25m，且不得布置在井筒范围内，孔深应当不小于井筒设计深度以下30m。地质条件复杂时，应当增加检查孔数量。</w:t>
      </w:r>
    </w:p>
    <w:p>
      <w:pPr>
        <w:pStyle w:val="15"/>
        <w:ind w:firstLine="560"/>
      </w:pPr>
      <w:r>
        <w:rPr>
          <w:rFonts w:hint="eastAsia"/>
        </w:rPr>
        <w:t>（二）斜井井筒检查孔距井筒纵向中心线不大于</w:t>
      </w:r>
      <w:r>
        <w:t>25m，且不得布置在井筒范围内，孔深应当不小于该孔所处斜井底板以下30m。检查孔的数量和布置应当满足设计和施工要求。</w:t>
      </w:r>
    </w:p>
    <w:p>
      <w:pPr>
        <w:pStyle w:val="15"/>
        <w:ind w:firstLine="560"/>
      </w:pPr>
      <w:r>
        <w:rPr>
          <w:rFonts w:hint="eastAsia"/>
        </w:rPr>
        <w:t>（三）井筒检查孔必须全孔取芯，全孔数字测井；必须分含水层（组）进行抽水试验，分煤层采测煤层瓦斯、煤层自燃、煤尘爆炸性煤样；采测钻孔水文地质及工程地质参数，查明地质构造和岩（土）层特征；详细编录钻孔完整地质剖面。</w:t>
      </w:r>
    </w:p>
    <w:p>
      <w:pPr>
        <w:pStyle w:val="15"/>
        <w:ind w:firstLine="560"/>
      </w:pPr>
      <w:r>
        <w:rPr>
          <w:rFonts w:hint="eastAsia"/>
        </w:rPr>
        <w:t>【执行说明】井筒检查孔的数量应当综合考虑拟建井筒矿井地质类型和设计施工要求确定，并满足《煤矿井巷工程施工规范》（</w:t>
      </w:r>
      <w:r>
        <w:t>GB 50511</w:t>
      </w:r>
      <w:r>
        <w:rPr>
          <w:rFonts w:hint="eastAsia"/>
        </w:rPr>
        <w:t>—</w:t>
      </w:r>
      <w:r>
        <w:t>2010）对井筒检查钻孔的规定、对巷道地质预测及地质报告内容的相关要求。</w:t>
      </w:r>
    </w:p>
    <w:p>
      <w:pPr>
        <w:pStyle w:val="15"/>
        <w:ind w:firstLine="560"/>
      </w:pPr>
      <w:r>
        <w:rPr>
          <w:rFonts w:hint="eastAsia"/>
        </w:rPr>
        <w:t>检查孔距井筒中心的距离不超过</w:t>
      </w:r>
      <w:r>
        <w:t>25m，以不影响井筒施工又不偏离井筒太远为原则，</w:t>
      </w:r>
      <w:r>
        <w:rPr>
          <w:rFonts w:hint="eastAsia"/>
        </w:rPr>
        <w:t>能够较准确反映井筒施工时的水文地质条件。</w:t>
      </w:r>
    </w:p>
    <w:p>
      <w:pPr>
        <w:pStyle w:val="15"/>
        <w:ind w:firstLine="560"/>
        <w:rPr>
          <w:rFonts w:hint="eastAsia"/>
        </w:rPr>
      </w:pPr>
      <w:r>
        <w:rPr>
          <w:rFonts w:hint="eastAsia"/>
        </w:rPr>
        <w:t>检查孔的孔深要求是由于目前建井深度普遍增加，水文地质和工程地质条件偏于复杂，井筒深度可能调整，考虑《煤矿地质工作规定》（安监总煤调〔</w:t>
      </w:r>
      <w:r>
        <w:t>2013</w:t>
      </w:r>
      <w:r>
        <w:rPr>
          <w:rFonts w:hint="eastAsia"/>
        </w:rPr>
        <w:t>〕</w:t>
      </w:r>
      <w:r>
        <w:t>135</w:t>
      </w:r>
      <w:r>
        <w:rPr>
          <w:rFonts w:hint="eastAsia"/>
        </w:rPr>
        <w:t>号）中地质补勘钻孔深度的要求综合确定。</w:t>
      </w:r>
      <w:bookmarkStart w:id="25" w:name="_Toc438408602"/>
      <w:bookmarkStart w:id="26" w:name="_Toc461526347"/>
      <w:bookmarkStart w:id="27" w:name="_Toc464"/>
      <w:bookmarkStart w:id="28" w:name="_Toc439668984"/>
      <w:bookmarkStart w:id="29" w:name="_Toc439316027"/>
    </w:p>
    <w:p>
      <w:pPr>
        <w:pStyle w:val="2"/>
      </w:pPr>
      <w:r>
        <w:rPr>
          <w:rFonts w:hint="eastAsia"/>
        </w:rPr>
        <w:t>第三编  井 工 煤 矿</w:t>
      </w:r>
      <w:bookmarkEnd w:id="25"/>
      <w:bookmarkEnd w:id="26"/>
      <w:bookmarkEnd w:id="27"/>
      <w:bookmarkEnd w:id="28"/>
      <w:bookmarkEnd w:id="29"/>
    </w:p>
    <w:p>
      <w:pPr>
        <w:pStyle w:val="3"/>
      </w:pPr>
      <w:bookmarkStart w:id="30" w:name="_Toc439668985"/>
      <w:bookmarkStart w:id="31" w:name="_Toc438408603"/>
      <w:bookmarkStart w:id="32" w:name="_Toc439316028"/>
      <w:bookmarkStart w:id="33" w:name="_Toc2486"/>
      <w:bookmarkStart w:id="34" w:name="_Toc461526348"/>
      <w:r>
        <w:rPr>
          <w:rFonts w:hint="eastAsia"/>
        </w:rPr>
        <w:t>第一章</w:t>
      </w:r>
      <w:r>
        <w:t xml:space="preserve">  </w:t>
      </w:r>
      <w:r>
        <w:rPr>
          <w:rFonts w:hint="eastAsia"/>
        </w:rPr>
        <w:t>矿</w:t>
      </w:r>
      <w:r>
        <w:t xml:space="preserve"> </w:t>
      </w:r>
      <w:r>
        <w:rPr>
          <w:rFonts w:hint="eastAsia"/>
        </w:rPr>
        <w:t>井</w:t>
      </w:r>
      <w:r>
        <w:t xml:space="preserve"> </w:t>
      </w:r>
      <w:r>
        <w:rPr>
          <w:rFonts w:hint="eastAsia"/>
        </w:rPr>
        <w:t>建</w:t>
      </w:r>
      <w:r>
        <w:t xml:space="preserve"> </w:t>
      </w:r>
      <w:r>
        <w:rPr>
          <w:rFonts w:hint="eastAsia"/>
        </w:rPr>
        <w:t>设</w:t>
      </w:r>
      <w:bookmarkEnd w:id="30"/>
      <w:bookmarkEnd w:id="31"/>
      <w:bookmarkEnd w:id="32"/>
      <w:bookmarkEnd w:id="33"/>
      <w:bookmarkEnd w:id="34"/>
    </w:p>
    <w:p>
      <w:pPr>
        <w:pStyle w:val="4"/>
      </w:pPr>
      <w:bookmarkStart w:id="35" w:name="_Toc461526349"/>
      <w:bookmarkStart w:id="36" w:name="_Toc11246"/>
      <w:bookmarkStart w:id="37" w:name="_Toc438408605"/>
      <w:bookmarkStart w:id="38" w:name="_Toc439316030"/>
      <w:bookmarkStart w:id="39" w:name="_Toc439668987"/>
      <w:r>
        <w:t xml:space="preserve">7. </w:t>
      </w:r>
      <w:r>
        <w:rPr>
          <w:rFonts w:hint="eastAsia"/>
        </w:rPr>
        <w:t>第三十五条</w:t>
      </w:r>
      <w:r>
        <w:t xml:space="preserve"> </w:t>
      </w:r>
      <w:r>
        <w:rPr>
          <w:rFonts w:hint="eastAsia"/>
        </w:rPr>
        <w:t xml:space="preserve"> 有突出危险煤层的新建矿井必须先抽后建</w:t>
      </w:r>
      <w:bookmarkEnd w:id="35"/>
    </w:p>
    <w:p>
      <w:pPr>
        <w:pStyle w:val="15"/>
        <w:ind w:firstLine="560"/>
      </w:pPr>
      <w:r>
        <w:rPr>
          <w:rFonts w:hint="eastAsia"/>
        </w:rPr>
        <w:t>【规程条文】第三十五条</w:t>
      </w:r>
      <w:r>
        <w:t xml:space="preserve">  </w:t>
      </w:r>
      <w:r>
        <w:rPr>
          <w:rFonts w:hint="eastAsia"/>
        </w:rPr>
        <w:t>有突出危险煤层的新建矿井必须先抽后建。矿井建设开工前，应当对首采区突出煤层进行地面钻井预抽瓦斯，且预抽率应当达到</w:t>
      </w:r>
      <w:r>
        <w:t>30%以上。</w:t>
      </w:r>
    </w:p>
    <w:p>
      <w:pPr>
        <w:pStyle w:val="15"/>
        <w:ind w:firstLine="560"/>
      </w:pPr>
      <w:r>
        <w:rPr>
          <w:rFonts w:hint="eastAsia"/>
        </w:rPr>
        <w:t>【执行说明】对新建矿井设计的首采区内的开采煤层，在建井前评估为有突出危险的，必须采用地面钻井等预抽煤层瓦斯的防突措施。</w:t>
      </w:r>
    </w:p>
    <w:p>
      <w:pPr>
        <w:pStyle w:val="15"/>
        <w:ind w:firstLine="560"/>
      </w:pPr>
      <w:r>
        <w:rPr>
          <w:rFonts w:hint="eastAsia"/>
        </w:rPr>
        <w:t>计算煤层的预抽率时，应当根据预抽瓦斯量作为评价预抽效果的指标。当预抽率达到</w:t>
      </w:r>
      <w:r>
        <w:t>30％以上时，即达到预抽效果，可以开始建井工程的施工。但在首采区内该开采煤层实施采掘作业前，仍要实施区域综合防突措施。</w:t>
      </w:r>
    </w:p>
    <w:p>
      <w:pPr>
        <w:pStyle w:val="15"/>
        <w:ind w:firstLine="560"/>
      </w:pPr>
      <w:r>
        <w:rPr>
          <w:rFonts w:hint="eastAsia"/>
        </w:rPr>
        <w:t>矿井建设开工前，是指矿井建设项目的一期井巷工程施工前。</w:t>
      </w:r>
    </w:p>
    <w:bookmarkEnd w:id="36"/>
    <w:bookmarkEnd w:id="37"/>
    <w:bookmarkEnd w:id="38"/>
    <w:bookmarkEnd w:id="39"/>
    <w:p>
      <w:pPr>
        <w:pStyle w:val="4"/>
      </w:pPr>
      <w:bookmarkStart w:id="40" w:name="_Toc439668989"/>
      <w:bookmarkStart w:id="41" w:name="_Toc21922"/>
      <w:bookmarkStart w:id="42" w:name="_Toc461526350"/>
      <w:bookmarkStart w:id="43" w:name="_Toc438408607"/>
      <w:bookmarkStart w:id="44" w:name="_Toc439316032"/>
      <w:r>
        <w:t xml:space="preserve">8. </w:t>
      </w:r>
      <w:r>
        <w:rPr>
          <w:rFonts w:hint="eastAsia"/>
        </w:rPr>
        <w:t>第四十六条  竖孔冻结法开凿斜井井筒</w:t>
      </w:r>
      <w:bookmarkEnd w:id="40"/>
      <w:bookmarkEnd w:id="41"/>
      <w:bookmarkEnd w:id="42"/>
      <w:bookmarkEnd w:id="43"/>
      <w:bookmarkEnd w:id="44"/>
    </w:p>
    <w:p>
      <w:pPr>
        <w:pStyle w:val="15"/>
        <w:ind w:firstLine="560"/>
      </w:pPr>
      <w:r>
        <w:rPr>
          <w:rFonts w:hint="eastAsia"/>
        </w:rPr>
        <w:t>【规程条文】第四十六条</w:t>
      </w:r>
      <w:r>
        <w:t xml:space="preserve">  </w:t>
      </w:r>
      <w:r>
        <w:rPr>
          <w:rFonts w:hint="eastAsia"/>
        </w:rPr>
        <w:t>采用竖孔冻结法开凿斜井井筒时，应当遵守下列规定：</w:t>
      </w:r>
    </w:p>
    <w:p>
      <w:pPr>
        <w:pStyle w:val="15"/>
        <w:ind w:firstLine="560"/>
      </w:pPr>
      <w:r>
        <w:rPr>
          <w:rFonts w:hint="eastAsia"/>
        </w:rPr>
        <w:t>（一）沿斜长方向冻结终端位置应当保证斜井井筒顶板位于相对稳定的隔水地层</w:t>
      </w:r>
      <w:r>
        <w:t>5m以上，</w:t>
      </w:r>
      <w:r>
        <w:rPr>
          <w:rFonts w:hint="eastAsia"/>
        </w:rPr>
        <w:t>每段竖孔冻结深度应当穿过斜井冻结段井筒底板</w:t>
      </w:r>
      <w:r>
        <w:t>5m以上。</w:t>
      </w:r>
    </w:p>
    <w:p>
      <w:pPr>
        <w:pStyle w:val="15"/>
        <w:ind w:firstLine="560"/>
      </w:pPr>
      <w:r>
        <w:rPr>
          <w:rFonts w:hint="eastAsia"/>
        </w:rPr>
        <w:t>（二）沿斜井井筒方向掘进的工作面，距离每段冻结终端不得小于</w:t>
      </w:r>
      <w:r>
        <w:t>5m。</w:t>
      </w:r>
    </w:p>
    <w:p>
      <w:pPr>
        <w:pStyle w:val="15"/>
        <w:ind w:firstLine="560"/>
      </w:pPr>
      <w:r>
        <w:rPr>
          <w:rFonts w:hint="eastAsia"/>
        </w:rPr>
        <w:t>（三）冻结段初次支护及永久支护距掘进工作面的最大距离、掘进到永久支护完成的间隔时间必须在施工组织设计中明确，并制定处理冻结管和解冻后防治水的专项措施。永久支护完成后，方可停止该段井筒冻结。</w:t>
      </w:r>
    </w:p>
    <w:p>
      <w:pPr>
        <w:pStyle w:val="15"/>
        <w:ind w:firstLine="560"/>
      </w:pPr>
      <w:r>
        <w:rPr>
          <w:rFonts w:hint="eastAsia"/>
        </w:rPr>
        <w:t>【执行说明】（一）冻结终端位置应保证斜井井筒顶板进入相对稳定的隔水地层垂距</w:t>
      </w:r>
      <w:r>
        <w:t>5m以上</w:t>
      </w:r>
      <w:r>
        <w:rPr>
          <w:rFonts w:hint="eastAsia"/>
        </w:rPr>
        <w:t>，</w:t>
      </w:r>
      <w:r>
        <w:t>见</w:t>
      </w:r>
      <w:r>
        <w:rPr>
          <w:rFonts w:hint="eastAsia"/>
        </w:rPr>
        <w:t>图</w:t>
      </w:r>
      <w:r>
        <w:t>1</w:t>
      </w:r>
      <w:r>
        <w:rPr>
          <w:rFonts w:hint="eastAsia"/>
        </w:rPr>
        <w:t>。</w:t>
      </w:r>
    </w:p>
    <w:p>
      <w:pPr>
        <w:pStyle w:val="44"/>
        <w:adjustRightInd w:val="0"/>
        <w:snapToGrid w:val="0"/>
        <w:spacing w:line="360" w:lineRule="auto"/>
        <w:jc w:val="center"/>
        <w:rPr>
          <w:rFonts w:eastAsia="仿宋_GB2312" w:cs="华文仿宋"/>
          <w:bCs/>
          <w:sz w:val="28"/>
          <w:szCs w:val="28"/>
        </w:rPr>
      </w:pPr>
      <w:r>
        <w:drawing>
          <wp:inline distT="0" distB="0" distL="0" distR="0">
            <wp:extent cx="3733800" cy="1752600"/>
            <wp:effectExtent l="0" t="0" r="0" b="0"/>
            <wp:docPr id="1" name="图片 1" descr="F:\执行说明(赵金园)2016.8.30\执行说明(赵金园)2016.8.30(32开版心)\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执行说明(赵金园)2016.8.30\执行说明(赵金园)2016.8.30(32开版心)\01.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733800" cy="1752600"/>
                    </a:xfrm>
                    <a:prstGeom prst="rect">
                      <a:avLst/>
                    </a:prstGeom>
                    <a:noFill/>
                    <a:ln>
                      <a:noFill/>
                    </a:ln>
                  </pic:spPr>
                </pic:pic>
              </a:graphicData>
            </a:graphic>
          </wp:inline>
        </w:drawing>
      </w:r>
    </w:p>
    <w:p>
      <w:pPr>
        <w:pStyle w:val="44"/>
        <w:adjustRightInd w:val="0"/>
        <w:snapToGrid w:val="0"/>
        <w:spacing w:line="360" w:lineRule="auto"/>
        <w:jc w:val="center"/>
        <w:rPr>
          <w:rFonts w:ascii="仿宋_GB2312" w:hAnsi="华文仿宋" w:eastAsia="仿宋_GB2312" w:cs="华文仿宋"/>
          <w:bCs/>
          <w:sz w:val="24"/>
          <w:szCs w:val="24"/>
        </w:rPr>
      </w:pPr>
      <w:r>
        <w:rPr>
          <w:rFonts w:ascii="仿宋_GB2312" w:hAnsi="华文仿宋" w:eastAsia="仿宋_GB2312" w:cs="华文仿宋"/>
          <w:bCs/>
          <w:sz w:val="24"/>
          <w:szCs w:val="24"/>
        </w:rPr>
        <w:t>1—井口；2—斜井井筒；3—地面； 4—冻结终端竖孔；5—冲积层；6—风化带；</w:t>
      </w:r>
    </w:p>
    <w:p>
      <w:pPr>
        <w:pStyle w:val="44"/>
        <w:adjustRightInd w:val="0"/>
        <w:snapToGrid w:val="0"/>
        <w:spacing w:line="360" w:lineRule="auto"/>
        <w:jc w:val="center"/>
        <w:rPr>
          <w:rFonts w:ascii="仿宋_GB2312" w:hAnsi="华文仿宋" w:eastAsia="仿宋_GB2312" w:cs="华文仿宋"/>
          <w:bCs/>
          <w:sz w:val="24"/>
          <w:szCs w:val="24"/>
        </w:rPr>
      </w:pPr>
      <w:r>
        <w:rPr>
          <w:rFonts w:ascii="仿宋_GB2312" w:hAnsi="华文仿宋" w:eastAsia="仿宋_GB2312" w:cs="华文仿宋"/>
          <w:bCs/>
          <w:sz w:val="24"/>
          <w:szCs w:val="24"/>
        </w:rPr>
        <w:t xml:space="preserve">  7—隔水层；8—井筒荒断面顶部</w:t>
      </w:r>
    </w:p>
    <w:p>
      <w:pPr>
        <w:adjustRightInd w:val="0"/>
        <w:snapToGrid w:val="0"/>
        <w:spacing w:line="360" w:lineRule="auto"/>
        <w:ind w:firstLine="480"/>
        <w:jc w:val="center"/>
        <w:rPr>
          <w:rFonts w:ascii="仿宋_GB2312" w:hAnsi="华文仿宋" w:eastAsia="仿宋_GB2312" w:cs="华文仿宋"/>
          <w:b w:val="0"/>
          <w:sz w:val="24"/>
          <w:szCs w:val="24"/>
        </w:rPr>
      </w:pPr>
      <w:r>
        <w:rPr>
          <w:rFonts w:hint="eastAsia" w:ascii="仿宋_GB2312" w:hAnsi="华文仿宋" w:eastAsia="仿宋_GB2312" w:cs="华文仿宋"/>
          <w:b w:val="0"/>
          <w:sz w:val="24"/>
          <w:szCs w:val="24"/>
        </w:rPr>
        <w:t>图</w:t>
      </w:r>
      <w:r>
        <w:rPr>
          <w:rFonts w:ascii="仿宋_GB2312" w:hAnsi="华文仿宋" w:eastAsia="仿宋_GB2312" w:cs="华文仿宋"/>
          <w:b w:val="0"/>
          <w:sz w:val="24"/>
          <w:szCs w:val="24"/>
        </w:rPr>
        <w:t xml:space="preserve">1  </w:t>
      </w:r>
      <w:r>
        <w:rPr>
          <w:rFonts w:hint="eastAsia" w:ascii="仿宋_GB2312" w:hAnsi="华文仿宋" w:eastAsia="仿宋_GB2312" w:cs="华文仿宋"/>
          <w:b w:val="0"/>
          <w:sz w:val="24"/>
          <w:szCs w:val="24"/>
        </w:rPr>
        <w:t>竖孔冻结终端位置示意图</w:t>
      </w:r>
    </w:p>
    <w:p>
      <w:pPr>
        <w:pStyle w:val="15"/>
        <w:ind w:firstLine="560"/>
      </w:pPr>
      <w:r>
        <w:rPr>
          <w:rFonts w:hint="eastAsia"/>
        </w:rPr>
        <w:t>为保证斜井井筒底板冻土厚度及强度，每一个冻结竖孔深度应穿过斜井井筒底板</w:t>
      </w:r>
      <w:r>
        <w:t>5m以上</w:t>
      </w:r>
      <w:r>
        <w:rPr>
          <w:rFonts w:hint="eastAsia"/>
        </w:rPr>
        <w:t>，</w:t>
      </w:r>
      <w:r>
        <w:t>见</w:t>
      </w:r>
      <w:r>
        <w:rPr>
          <w:rFonts w:hint="eastAsia"/>
        </w:rPr>
        <w:t>图</w:t>
      </w:r>
      <w:r>
        <w:t>2</w:t>
      </w:r>
      <w:r>
        <w:rPr>
          <w:rFonts w:hint="eastAsia"/>
        </w:rPr>
        <w:t>。</w:t>
      </w:r>
    </w:p>
    <w:p>
      <w:pPr>
        <w:pStyle w:val="44"/>
        <w:adjustRightInd w:val="0"/>
        <w:snapToGrid w:val="0"/>
        <w:spacing w:line="360" w:lineRule="auto"/>
        <w:jc w:val="center"/>
        <w:rPr>
          <w:rFonts w:eastAsia="仿宋_GB2312" w:cs="华文仿宋"/>
          <w:bCs/>
          <w:sz w:val="28"/>
          <w:szCs w:val="28"/>
        </w:rPr>
      </w:pPr>
      <w:r>
        <w:drawing>
          <wp:inline distT="0" distB="0" distL="0" distR="0">
            <wp:extent cx="3731895" cy="1722755"/>
            <wp:effectExtent l="0" t="0" r="1905" b="0"/>
            <wp:docPr id="2" name="图片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731895" cy="1722755"/>
                    </a:xfrm>
                    <a:prstGeom prst="rect">
                      <a:avLst/>
                    </a:prstGeom>
                    <a:noFill/>
                    <a:ln>
                      <a:noFill/>
                    </a:ln>
                  </pic:spPr>
                </pic:pic>
              </a:graphicData>
            </a:graphic>
          </wp:inline>
        </w:drawing>
      </w:r>
    </w:p>
    <w:p>
      <w:pPr>
        <w:pStyle w:val="44"/>
        <w:adjustRightInd w:val="0"/>
        <w:snapToGrid w:val="0"/>
        <w:spacing w:line="360" w:lineRule="auto"/>
        <w:ind w:firstLine="600"/>
        <w:jc w:val="center"/>
        <w:rPr>
          <w:rFonts w:ascii="仿宋_GB2312" w:hAnsi="华文仿宋" w:eastAsia="仿宋_GB2312" w:cs="华文仿宋"/>
          <w:bCs/>
          <w:sz w:val="24"/>
          <w:szCs w:val="24"/>
        </w:rPr>
      </w:pPr>
      <w:r>
        <w:rPr>
          <w:rFonts w:ascii="仿宋_GB2312" w:hAnsi="华文仿宋" w:eastAsia="仿宋_GB2312" w:cs="华文仿宋"/>
          <w:bCs/>
          <w:sz w:val="24"/>
          <w:szCs w:val="24"/>
        </w:rPr>
        <w:t>1—地面；2—冻结竖孔；3—冲积层； 4—风化带；</w:t>
      </w:r>
    </w:p>
    <w:p>
      <w:pPr>
        <w:pStyle w:val="44"/>
        <w:adjustRightInd w:val="0"/>
        <w:snapToGrid w:val="0"/>
        <w:spacing w:line="360" w:lineRule="auto"/>
        <w:ind w:firstLine="600"/>
        <w:jc w:val="center"/>
        <w:rPr>
          <w:rFonts w:ascii="仿宋_GB2312" w:hAnsi="华文仿宋" w:eastAsia="仿宋_GB2312" w:cs="华文仿宋"/>
          <w:bCs/>
          <w:sz w:val="24"/>
          <w:szCs w:val="24"/>
        </w:rPr>
      </w:pPr>
      <w:r>
        <w:rPr>
          <w:rFonts w:ascii="仿宋_GB2312" w:hAnsi="华文仿宋" w:eastAsia="仿宋_GB2312" w:cs="华文仿宋"/>
          <w:bCs/>
          <w:sz w:val="24"/>
          <w:szCs w:val="24"/>
        </w:rPr>
        <w:t>5—隔水层；6—井筒荒断面</w:t>
      </w:r>
    </w:p>
    <w:p>
      <w:pPr>
        <w:adjustRightInd w:val="0"/>
        <w:snapToGrid w:val="0"/>
        <w:spacing w:line="360" w:lineRule="auto"/>
        <w:ind w:firstLine="480"/>
        <w:jc w:val="center"/>
        <w:rPr>
          <w:rFonts w:ascii="仿宋_GB2312" w:hAnsi="华文仿宋" w:eastAsia="仿宋_GB2312" w:cs="华文仿宋"/>
          <w:b w:val="0"/>
          <w:sz w:val="24"/>
          <w:szCs w:val="24"/>
        </w:rPr>
      </w:pPr>
      <w:r>
        <w:rPr>
          <w:rFonts w:hint="eastAsia" w:ascii="仿宋_GB2312" w:hAnsi="华文仿宋" w:eastAsia="仿宋_GB2312" w:cs="华文仿宋"/>
          <w:b w:val="0"/>
          <w:sz w:val="24"/>
          <w:szCs w:val="24"/>
        </w:rPr>
        <w:t>图</w:t>
      </w:r>
      <w:r>
        <w:rPr>
          <w:rFonts w:ascii="仿宋_GB2312" w:hAnsi="华文仿宋" w:eastAsia="仿宋_GB2312" w:cs="华文仿宋"/>
          <w:b w:val="0"/>
          <w:sz w:val="24"/>
          <w:szCs w:val="24"/>
        </w:rPr>
        <w:t xml:space="preserve">2  </w:t>
      </w:r>
      <w:r>
        <w:rPr>
          <w:rFonts w:hint="eastAsia" w:ascii="仿宋_GB2312" w:hAnsi="华文仿宋" w:eastAsia="仿宋_GB2312" w:cs="华文仿宋"/>
          <w:b w:val="0"/>
          <w:sz w:val="24"/>
          <w:szCs w:val="24"/>
        </w:rPr>
        <w:t>竖孔冻结终端位置断面图（</w:t>
      </w:r>
      <w:r>
        <w:rPr>
          <w:rFonts w:ascii="仿宋_GB2312" w:hAnsi="华文仿宋" w:eastAsia="仿宋_GB2312" w:cs="华文仿宋"/>
          <w:b w:val="0"/>
          <w:sz w:val="24"/>
          <w:szCs w:val="24"/>
        </w:rPr>
        <w:t>A-A）</w:t>
      </w:r>
    </w:p>
    <w:p>
      <w:pPr>
        <w:pStyle w:val="15"/>
        <w:ind w:firstLine="560"/>
      </w:pPr>
      <w:r>
        <w:rPr>
          <w:rFonts w:hint="eastAsia"/>
        </w:rPr>
        <w:t>（二）在采用竖孔冻结法开凿斜井井筒时，通常采用分段打钻、分段冻结施工工艺。沿斜井井筒方向，当掘进工作面距离每段冻结终端</w:t>
      </w:r>
      <w:r>
        <w:t>5m前，必须停止掘进，待下一分段完成</w:t>
      </w:r>
      <w:r>
        <w:rPr>
          <w:rFonts w:hint="eastAsia"/>
        </w:rPr>
        <w:t>冻结后且具备掘进条件时，方可继续掘进，见图</w:t>
      </w:r>
      <w:r>
        <w:t>3</w:t>
      </w:r>
      <w:r>
        <w:rPr>
          <w:rFonts w:hint="eastAsia"/>
        </w:rPr>
        <w:t>、图</w:t>
      </w:r>
      <w:r>
        <w:t>4</w:t>
      </w:r>
      <w:r>
        <w:rPr>
          <w:rFonts w:hint="eastAsia"/>
        </w:rPr>
        <w:t>。</w:t>
      </w:r>
    </w:p>
    <w:p>
      <w:pPr>
        <w:pStyle w:val="44"/>
        <w:adjustRightInd w:val="0"/>
        <w:snapToGrid w:val="0"/>
        <w:spacing w:line="360" w:lineRule="auto"/>
        <w:rPr>
          <w:rFonts w:eastAsia="仿宋_GB2312" w:cs="华文仿宋"/>
          <w:sz w:val="28"/>
          <w:szCs w:val="28"/>
        </w:rPr>
      </w:pPr>
    </w:p>
    <w:p>
      <w:pPr>
        <w:pStyle w:val="44"/>
        <w:adjustRightInd w:val="0"/>
        <w:snapToGrid w:val="0"/>
        <w:spacing w:line="360" w:lineRule="auto"/>
        <w:jc w:val="center"/>
        <w:rPr>
          <w:rFonts w:eastAsia="仿宋_GB2312" w:cs="华文仿宋"/>
          <w:bCs/>
          <w:sz w:val="28"/>
          <w:szCs w:val="28"/>
        </w:rPr>
      </w:pPr>
      <w:r>
        <w:drawing>
          <wp:inline distT="0" distB="0" distL="0" distR="0">
            <wp:extent cx="3689350" cy="1765300"/>
            <wp:effectExtent l="0" t="0" r="6350" b="6350"/>
            <wp:docPr id="3" name="图片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689350" cy="1765300"/>
                    </a:xfrm>
                    <a:prstGeom prst="rect">
                      <a:avLst/>
                    </a:prstGeom>
                    <a:noFill/>
                    <a:ln>
                      <a:noFill/>
                    </a:ln>
                  </pic:spPr>
                </pic:pic>
              </a:graphicData>
            </a:graphic>
          </wp:inline>
        </w:drawing>
      </w:r>
    </w:p>
    <w:p>
      <w:pPr>
        <w:pStyle w:val="44"/>
        <w:adjustRightInd w:val="0"/>
        <w:snapToGrid w:val="0"/>
        <w:spacing w:line="360" w:lineRule="auto"/>
        <w:jc w:val="center"/>
        <w:rPr>
          <w:rFonts w:ascii="仿宋_GB2312" w:hAnsi="华文仿宋" w:eastAsia="仿宋_GB2312" w:cs="华文仿宋"/>
          <w:bCs/>
          <w:sz w:val="24"/>
          <w:szCs w:val="24"/>
        </w:rPr>
      </w:pPr>
      <w:r>
        <w:rPr>
          <w:rFonts w:eastAsia="仿宋_GB2312" w:cs="华文仿宋"/>
          <w:bCs/>
          <w:sz w:val="28"/>
          <w:szCs w:val="28"/>
        </w:rPr>
        <w:t xml:space="preserve">   </w:t>
      </w:r>
      <w:r>
        <w:rPr>
          <w:rFonts w:hint="eastAsia" w:ascii="仿宋_GB2312" w:hAnsi="华文仿宋" w:eastAsia="仿宋_GB2312" w:cs="华文仿宋"/>
          <w:bCs/>
          <w:sz w:val="28"/>
          <w:szCs w:val="28"/>
        </w:rPr>
        <w:t xml:space="preserve"> </w:t>
      </w:r>
      <w:r>
        <w:rPr>
          <w:rFonts w:ascii="仿宋_GB2312" w:hAnsi="华文仿宋" w:eastAsia="仿宋_GB2312" w:cs="华文仿宋"/>
          <w:bCs/>
          <w:sz w:val="24"/>
          <w:szCs w:val="24"/>
        </w:rPr>
        <w:t>1—井口； 2—上分段起始端冻结竖孔；3—上分段终端冻结竖孔；</w:t>
      </w:r>
    </w:p>
    <w:p>
      <w:pPr>
        <w:pStyle w:val="44"/>
        <w:adjustRightInd w:val="0"/>
        <w:snapToGrid w:val="0"/>
        <w:spacing w:line="360" w:lineRule="auto"/>
        <w:jc w:val="center"/>
        <w:rPr>
          <w:rFonts w:ascii="仿宋_GB2312" w:hAnsi="华文仿宋" w:eastAsia="仿宋_GB2312" w:cs="华文仿宋"/>
          <w:bCs/>
          <w:sz w:val="24"/>
          <w:szCs w:val="24"/>
        </w:rPr>
      </w:pPr>
      <w:r>
        <w:rPr>
          <w:rFonts w:ascii="仿宋_GB2312" w:hAnsi="华文仿宋" w:eastAsia="仿宋_GB2312" w:cs="华文仿宋"/>
          <w:bCs/>
          <w:sz w:val="24"/>
          <w:szCs w:val="24"/>
        </w:rPr>
        <w:t xml:space="preserve">   4—下分段起始端冻结竖孔；5—下分段终端冻结竖孔；6—地面；</w:t>
      </w:r>
    </w:p>
    <w:p>
      <w:pPr>
        <w:pStyle w:val="44"/>
        <w:adjustRightInd w:val="0"/>
        <w:snapToGrid w:val="0"/>
        <w:spacing w:line="360" w:lineRule="auto"/>
        <w:jc w:val="center"/>
        <w:rPr>
          <w:rFonts w:ascii="仿宋_GB2312" w:hAnsi="华文仿宋" w:eastAsia="仿宋_GB2312" w:cs="华文仿宋"/>
          <w:bCs/>
          <w:sz w:val="24"/>
          <w:szCs w:val="24"/>
        </w:rPr>
      </w:pPr>
      <w:r>
        <w:rPr>
          <w:rFonts w:ascii="仿宋_GB2312" w:hAnsi="华文仿宋" w:eastAsia="仿宋_GB2312" w:cs="华文仿宋"/>
          <w:bCs/>
          <w:sz w:val="24"/>
          <w:szCs w:val="24"/>
        </w:rPr>
        <w:t>7—斜井井筒； 8—停掘工作面位置</w:t>
      </w:r>
    </w:p>
    <w:p>
      <w:pPr>
        <w:adjustRightInd w:val="0"/>
        <w:snapToGrid w:val="0"/>
        <w:spacing w:line="360" w:lineRule="auto"/>
        <w:ind w:firstLine="480"/>
        <w:jc w:val="center"/>
        <w:rPr>
          <w:rFonts w:ascii="仿宋_GB2312" w:hAnsi="华文仿宋" w:eastAsia="仿宋_GB2312" w:cs="华文仿宋"/>
          <w:b w:val="0"/>
          <w:sz w:val="24"/>
          <w:szCs w:val="24"/>
        </w:rPr>
      </w:pPr>
      <w:r>
        <w:rPr>
          <w:rFonts w:hint="eastAsia" w:ascii="仿宋_GB2312" w:hAnsi="华文仿宋" w:eastAsia="仿宋_GB2312" w:cs="华文仿宋"/>
          <w:b w:val="0"/>
          <w:sz w:val="24"/>
          <w:szCs w:val="24"/>
        </w:rPr>
        <w:t>图</w:t>
      </w:r>
      <w:r>
        <w:rPr>
          <w:rFonts w:ascii="仿宋_GB2312" w:hAnsi="华文仿宋" w:eastAsia="仿宋_GB2312" w:cs="华文仿宋"/>
          <w:b w:val="0"/>
          <w:sz w:val="24"/>
          <w:szCs w:val="24"/>
        </w:rPr>
        <w:t xml:space="preserve">3  </w:t>
      </w:r>
      <w:r>
        <w:rPr>
          <w:rFonts w:hint="eastAsia" w:ascii="仿宋_GB2312" w:hAnsi="华文仿宋" w:eastAsia="仿宋_GB2312" w:cs="华文仿宋"/>
          <w:b w:val="0"/>
          <w:sz w:val="24"/>
          <w:szCs w:val="24"/>
        </w:rPr>
        <w:t>分段竖孔冻结示意图</w:t>
      </w:r>
    </w:p>
    <w:p>
      <w:pPr>
        <w:pStyle w:val="44"/>
        <w:adjustRightInd w:val="0"/>
        <w:snapToGrid w:val="0"/>
        <w:spacing w:line="360" w:lineRule="auto"/>
        <w:jc w:val="center"/>
        <w:rPr>
          <w:rFonts w:eastAsia="仿宋_GB2312" w:cs="华文仿宋"/>
          <w:bCs/>
          <w:sz w:val="28"/>
          <w:szCs w:val="28"/>
        </w:rPr>
      </w:pPr>
      <w:r>
        <w:drawing>
          <wp:inline distT="0" distB="0" distL="0" distR="0">
            <wp:extent cx="3721100" cy="1775460"/>
            <wp:effectExtent l="0" t="0" r="0" b="0"/>
            <wp:docPr id="4" name="图片 4"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721100" cy="1775460"/>
                    </a:xfrm>
                    <a:prstGeom prst="rect">
                      <a:avLst/>
                    </a:prstGeom>
                    <a:noFill/>
                    <a:ln>
                      <a:noFill/>
                    </a:ln>
                  </pic:spPr>
                </pic:pic>
              </a:graphicData>
            </a:graphic>
          </wp:inline>
        </w:drawing>
      </w:r>
    </w:p>
    <w:p>
      <w:pPr>
        <w:pStyle w:val="44"/>
        <w:adjustRightInd w:val="0"/>
        <w:snapToGrid w:val="0"/>
        <w:spacing w:line="360" w:lineRule="auto"/>
        <w:jc w:val="center"/>
        <w:rPr>
          <w:rFonts w:ascii="仿宋_GB2312" w:hAnsi="华文仿宋" w:eastAsia="仿宋_GB2312" w:cs="华文仿宋"/>
          <w:bCs/>
          <w:sz w:val="24"/>
          <w:szCs w:val="24"/>
        </w:rPr>
      </w:pPr>
      <w:r>
        <w:rPr>
          <w:rFonts w:ascii="仿宋_GB2312" w:hAnsi="华文仿宋" w:eastAsia="仿宋_GB2312" w:cs="华文仿宋"/>
          <w:bCs/>
          <w:sz w:val="24"/>
          <w:szCs w:val="24"/>
        </w:rPr>
        <w:t>1—井口；2—冲积层及风化带起始端冻结竖孔；3—冲积层及风化带终端冻结竖孔；</w:t>
      </w:r>
    </w:p>
    <w:p>
      <w:pPr>
        <w:pStyle w:val="44"/>
        <w:adjustRightInd w:val="0"/>
        <w:snapToGrid w:val="0"/>
        <w:spacing w:line="360" w:lineRule="auto"/>
        <w:jc w:val="center"/>
        <w:rPr>
          <w:rFonts w:ascii="仿宋_GB2312" w:hAnsi="华文仿宋" w:eastAsia="仿宋_GB2312" w:cs="华文仿宋"/>
          <w:bCs/>
          <w:sz w:val="24"/>
          <w:szCs w:val="24"/>
        </w:rPr>
      </w:pPr>
      <w:r>
        <w:rPr>
          <w:rFonts w:ascii="仿宋_GB2312" w:hAnsi="华文仿宋" w:eastAsia="仿宋_GB2312" w:cs="华文仿宋"/>
          <w:bCs/>
          <w:sz w:val="24"/>
          <w:szCs w:val="24"/>
        </w:rPr>
        <w:t>4—地面；5—基岩含水层起始端冻结竖孔；6—基岩含水层终端冻结竖孔；</w:t>
      </w:r>
    </w:p>
    <w:p>
      <w:pPr>
        <w:pStyle w:val="44"/>
        <w:adjustRightInd w:val="0"/>
        <w:snapToGrid w:val="0"/>
        <w:spacing w:line="360" w:lineRule="auto"/>
        <w:jc w:val="center"/>
        <w:rPr>
          <w:rFonts w:ascii="仿宋_GB2312" w:hAnsi="华文仿宋" w:eastAsia="仿宋_GB2312" w:cs="华文仿宋"/>
          <w:bCs/>
          <w:sz w:val="24"/>
          <w:szCs w:val="24"/>
        </w:rPr>
      </w:pPr>
      <w:r>
        <w:rPr>
          <w:rFonts w:ascii="仿宋_GB2312" w:hAnsi="华文仿宋" w:eastAsia="仿宋_GB2312" w:cs="华文仿宋"/>
          <w:bCs/>
          <w:sz w:val="24"/>
          <w:szCs w:val="24"/>
        </w:rPr>
        <w:t>7—冲积层及风化带； 8—隔水层；9—基岩；10—基岩含水层；11—斜井井筒；</w:t>
      </w:r>
    </w:p>
    <w:p>
      <w:pPr>
        <w:pStyle w:val="44"/>
        <w:adjustRightInd w:val="0"/>
        <w:snapToGrid w:val="0"/>
        <w:spacing w:line="360" w:lineRule="auto"/>
        <w:jc w:val="center"/>
        <w:rPr>
          <w:rFonts w:ascii="仿宋_GB2312" w:hAnsi="华文仿宋" w:eastAsia="仿宋_GB2312" w:cs="华文仿宋"/>
          <w:bCs/>
          <w:sz w:val="24"/>
          <w:szCs w:val="24"/>
        </w:rPr>
      </w:pPr>
      <w:r>
        <w:rPr>
          <w:rFonts w:ascii="仿宋_GB2312" w:hAnsi="华文仿宋" w:eastAsia="仿宋_GB2312" w:cs="华文仿宋"/>
          <w:bCs/>
          <w:sz w:val="24"/>
          <w:szCs w:val="24"/>
        </w:rPr>
        <w:t>12—停掘工作面位置</w:t>
      </w:r>
    </w:p>
    <w:p>
      <w:pPr>
        <w:adjustRightInd w:val="0"/>
        <w:snapToGrid w:val="0"/>
        <w:spacing w:line="360" w:lineRule="auto"/>
        <w:ind w:firstLine="480"/>
        <w:jc w:val="center"/>
        <w:rPr>
          <w:rFonts w:ascii="仿宋_GB2312" w:hAnsi="华文仿宋" w:eastAsia="仿宋_GB2312" w:cs="华文仿宋"/>
          <w:b w:val="0"/>
          <w:sz w:val="24"/>
          <w:szCs w:val="24"/>
        </w:rPr>
      </w:pPr>
      <w:r>
        <w:rPr>
          <w:rFonts w:hint="eastAsia" w:ascii="仿宋_GB2312" w:hAnsi="华文仿宋" w:eastAsia="仿宋_GB2312" w:cs="华文仿宋"/>
          <w:b w:val="0"/>
          <w:sz w:val="24"/>
          <w:szCs w:val="24"/>
        </w:rPr>
        <w:t>图</w:t>
      </w:r>
      <w:r>
        <w:rPr>
          <w:rFonts w:ascii="仿宋_GB2312" w:hAnsi="华文仿宋" w:eastAsia="仿宋_GB2312" w:cs="华文仿宋"/>
          <w:b w:val="0"/>
          <w:sz w:val="24"/>
          <w:szCs w:val="24"/>
        </w:rPr>
        <w:t xml:space="preserve">4  </w:t>
      </w:r>
      <w:r>
        <w:rPr>
          <w:rFonts w:hint="eastAsia" w:ascii="仿宋_GB2312" w:hAnsi="华文仿宋" w:eastAsia="仿宋_GB2312" w:cs="华文仿宋"/>
          <w:b w:val="0"/>
          <w:sz w:val="24"/>
          <w:szCs w:val="24"/>
        </w:rPr>
        <w:t>基岩含水层竖孔冻结示意图</w:t>
      </w:r>
    </w:p>
    <w:p>
      <w:pPr>
        <w:pStyle w:val="15"/>
        <w:ind w:firstLine="560"/>
      </w:pPr>
      <w:r>
        <w:rPr>
          <w:rFonts w:hint="eastAsia"/>
        </w:rPr>
        <w:t>（三）在每一分段冻结范围内，应当根据冻结壁情况，明确初次支护、永久支护距掘进工作面的最大距离，以及掘进到永久支护完成的间隔时间，确保施工安全。</w:t>
      </w:r>
    </w:p>
    <w:p>
      <w:pPr>
        <w:pStyle w:val="15"/>
        <w:ind w:firstLine="560"/>
      </w:pPr>
      <w:r>
        <w:rPr>
          <w:rFonts w:hint="eastAsia"/>
        </w:rPr>
        <w:t>在掘进过程中，将会揭露部分冻结管，且需在初次支护前完成冻结管的切割拆除工作，因此应当提前制定处理冻结管和解冻后防治水的专项措施。</w:t>
      </w:r>
    </w:p>
    <w:p>
      <w:pPr>
        <w:pStyle w:val="15"/>
        <w:ind w:firstLine="560"/>
      </w:pPr>
      <w:r>
        <w:rPr>
          <w:rFonts w:hint="eastAsia"/>
        </w:rPr>
        <w:t>当每一分段永久支护全部完成后，方可停止该段井筒冻结，防止提前停止冻结造成事故。</w:t>
      </w:r>
    </w:p>
    <w:p>
      <w:pPr>
        <w:pStyle w:val="4"/>
      </w:pPr>
      <w:bookmarkStart w:id="45" w:name="_Toc461526351"/>
      <w:bookmarkStart w:id="46" w:name="_Toc4662"/>
      <w:bookmarkStart w:id="47" w:name="_Toc439668990"/>
      <w:bookmarkStart w:id="48" w:name="_Toc439316033"/>
      <w:r>
        <w:t xml:space="preserve">9. </w:t>
      </w:r>
      <w:r>
        <w:rPr>
          <w:rFonts w:hint="eastAsia"/>
        </w:rPr>
        <w:t>第五十条</w:t>
      </w:r>
      <w:r>
        <w:t xml:space="preserve"> </w:t>
      </w:r>
      <w:r>
        <w:rPr>
          <w:rFonts w:hint="eastAsia"/>
        </w:rPr>
        <w:t xml:space="preserve"> 钻井法开凿立井井筒</w:t>
      </w:r>
      <w:bookmarkEnd w:id="45"/>
      <w:bookmarkEnd w:id="46"/>
      <w:bookmarkEnd w:id="47"/>
      <w:bookmarkEnd w:id="48"/>
    </w:p>
    <w:p>
      <w:pPr>
        <w:pStyle w:val="15"/>
        <w:ind w:firstLine="560"/>
      </w:pPr>
      <w:r>
        <w:rPr>
          <w:rFonts w:hint="eastAsia"/>
        </w:rPr>
        <w:t>【规程条文】第五十条</w:t>
      </w:r>
      <w:r>
        <w:t xml:space="preserve">  </w:t>
      </w:r>
      <w:r>
        <w:rPr>
          <w:rFonts w:hint="eastAsia"/>
        </w:rPr>
        <w:t>采用钻井法开凿立井井筒时，必须遵守下列规定：</w:t>
      </w:r>
    </w:p>
    <w:p>
      <w:pPr>
        <w:pStyle w:val="15"/>
        <w:ind w:firstLine="560"/>
      </w:pPr>
      <w:r>
        <w:rPr>
          <w:rFonts w:hint="eastAsia"/>
        </w:rPr>
        <w:t>（一）钻井设计与施工的最终位置必须穿过冲积层，并进入不透水的稳定基岩中</w:t>
      </w:r>
      <w:r>
        <w:t>5m以上。</w:t>
      </w:r>
    </w:p>
    <w:p>
      <w:pPr>
        <w:pStyle w:val="15"/>
        <w:ind w:firstLine="560"/>
      </w:pPr>
      <w:r>
        <w:rPr>
          <w:rFonts w:hint="eastAsia"/>
        </w:rPr>
        <w:t>（二）钻井临时锁口深度应当大于</w:t>
      </w:r>
      <w:r>
        <w:t>4m，且进入稳定地层中3m以上，遇特殊情况应当采取专门措施。</w:t>
      </w:r>
    </w:p>
    <w:p>
      <w:pPr>
        <w:pStyle w:val="15"/>
        <w:ind w:firstLine="560"/>
      </w:pPr>
      <w:r>
        <w:rPr>
          <w:rFonts w:hint="eastAsia"/>
        </w:rPr>
        <w:t>（三）钻井期间，必须封盖井口，并采取可靠的防坠措施；钻井泥浆浆面必须高于地下静止水位</w:t>
      </w:r>
      <w:r>
        <w:t>0.5m，且不得低于临时锁口下端1m；井口必须安装泥浆</w:t>
      </w:r>
      <w:r>
        <w:rPr>
          <w:rFonts w:hint="eastAsia"/>
        </w:rPr>
        <w:t>浆面高度报警装置。</w:t>
      </w:r>
    </w:p>
    <w:p>
      <w:pPr>
        <w:pStyle w:val="15"/>
        <w:ind w:firstLine="560"/>
      </w:pPr>
      <w:r>
        <w:rPr>
          <w:rFonts w:hint="eastAsia"/>
        </w:rPr>
        <w:t>（四）泥浆沟槽、泥浆沉淀池、临时蓄浆池均应当设置防护设施。泥浆的排放和固化应当满足环保要求。</w:t>
      </w:r>
    </w:p>
    <w:p>
      <w:pPr>
        <w:pStyle w:val="15"/>
        <w:ind w:firstLine="560"/>
      </w:pPr>
      <w:r>
        <w:rPr>
          <w:rFonts w:hint="eastAsia"/>
        </w:rPr>
        <w:t>（五）钻井时必须及时测定井筒的偏斜度。偏斜度超过规定时，必须及时纠正。井筒偏斜度及测点的间距必须在施工组织设计中明确。钻井完毕后，必须绘制井筒的纵横剖面图，井筒中心线和截面必须符合设计。</w:t>
      </w:r>
    </w:p>
    <w:p>
      <w:pPr>
        <w:pStyle w:val="15"/>
        <w:ind w:firstLine="560"/>
      </w:pPr>
      <w:r>
        <w:rPr>
          <w:rFonts w:hint="eastAsia"/>
        </w:rPr>
        <w:t>（六）井壁下沉时井壁上沿应当高出泥浆浆面</w:t>
      </w:r>
      <w:r>
        <w:t>1.5m以上。井壁</w:t>
      </w:r>
      <w:r>
        <w:rPr>
          <w:rFonts w:hint="eastAsia"/>
        </w:rPr>
        <w:t>对接找正时，内吊盘工作人员不得超过</w:t>
      </w:r>
      <w:r>
        <w:t>4人。</w:t>
      </w:r>
    </w:p>
    <w:p>
      <w:pPr>
        <w:pStyle w:val="15"/>
        <w:ind w:firstLine="560"/>
      </w:pPr>
      <w:r>
        <w:rPr>
          <w:rFonts w:hint="eastAsia"/>
        </w:rPr>
        <w:t>（七）下沉井壁、壁后充填及充填质量检查、开凿沉井井壁的底部和开掘马头门时，必须制定专项措施。</w:t>
      </w:r>
    </w:p>
    <w:p>
      <w:pPr>
        <w:pStyle w:val="15"/>
        <w:ind w:firstLine="560"/>
      </w:pPr>
      <w:r>
        <w:rPr>
          <w:rFonts w:hint="eastAsia"/>
        </w:rPr>
        <w:t>【执行说明】（一）钻井过程中，必须经常检查护壁循环泥浆的质量，及时测定循环泥浆的各项参数，不符合规定时应及时调整。下沉井壁前，必须用优质泥浆进行循环，适当提高泥浆的黏度，保持泥浆的稳定性。</w:t>
      </w:r>
    </w:p>
    <w:p>
      <w:pPr>
        <w:pStyle w:val="15"/>
        <w:ind w:firstLine="560"/>
      </w:pPr>
      <w:r>
        <w:rPr>
          <w:rFonts w:hint="eastAsia"/>
        </w:rPr>
        <w:t>（二）当井壁对接的上下法兰盘合拢时，井壁有可能触碰焊接在上法兰盘内缘的临时吊环造成焊缝断裂，造成临时吊盘坠落。井壁对接是下沉井壁过程中最危险的环节，满足施工的最少用工即为最优组合，因此在井壁对接找正时，内吊盘工作人员不得超过</w:t>
      </w:r>
      <w:r>
        <w:t>4人。</w:t>
      </w:r>
    </w:p>
    <w:p>
      <w:pPr>
        <w:pStyle w:val="15"/>
        <w:ind w:firstLine="560"/>
      </w:pPr>
      <w:r>
        <w:rPr>
          <w:rFonts w:hint="eastAsia"/>
        </w:rPr>
        <w:t>（三）下沉井壁时，由于钻井直径大于井壁直径，井壁下沉过程中会发生一定的偏斜，井壁下沉完成后必须对井筒偏斜进行纵、横断面实测，核定有效的井筒断面，找出实际的井筒中心线和中心坐标，并标定在井筒中心十字线基桩上。</w:t>
      </w:r>
      <w:r>
        <w:t xml:space="preserve">  </w:t>
      </w:r>
    </w:p>
    <w:p>
      <w:pPr>
        <w:pStyle w:val="15"/>
        <w:ind w:firstLine="560"/>
      </w:pPr>
      <w:r>
        <w:rPr>
          <w:rFonts w:hint="eastAsia"/>
        </w:rPr>
        <w:t>壁后充填固井在符合设计要求后方可进行，充填材料必须经过试验，保证结石体强度和充填密实度，并应沿井壁分层、对称、均匀充填，严格控制两侧浆面高差。钻井段底部向上第一充填段应当采用水泥浆等胶结材料进行充填。</w:t>
      </w:r>
    </w:p>
    <w:p>
      <w:pPr>
        <w:pStyle w:val="15"/>
        <w:ind w:firstLine="560"/>
      </w:pPr>
      <w:r>
        <w:rPr>
          <w:rFonts w:hint="eastAsia"/>
        </w:rPr>
        <w:t>开凿沉井井壁的底部或马头门之前必须检查破壁处及其上方</w:t>
      </w:r>
      <w:r>
        <w:t>30m范围内壁后充填质量，如发现充填不实有导水可能时，应采取可靠的补救措施，确认合格不会漏水后才能破壁。钻井段以深井筒继续掘进时，应当在钻井段底部设置壁座。</w:t>
      </w:r>
    </w:p>
    <w:p>
      <w:pPr>
        <w:pStyle w:val="3"/>
      </w:pPr>
      <w:bookmarkStart w:id="49" w:name="_Toc438408616"/>
      <w:bookmarkStart w:id="50" w:name="_Toc439668995"/>
      <w:bookmarkStart w:id="51" w:name="_Toc461526352"/>
      <w:bookmarkStart w:id="52" w:name="_Toc27282"/>
      <w:bookmarkStart w:id="53" w:name="_Toc439316041"/>
      <w:r>
        <w:rPr>
          <w:rFonts w:hint="eastAsia"/>
        </w:rPr>
        <w:t>第二章  开 采</w:t>
      </w:r>
      <w:bookmarkEnd w:id="49"/>
      <w:bookmarkEnd w:id="50"/>
      <w:bookmarkEnd w:id="51"/>
      <w:bookmarkEnd w:id="52"/>
      <w:bookmarkEnd w:id="53"/>
    </w:p>
    <w:p>
      <w:pPr>
        <w:pStyle w:val="4"/>
      </w:pPr>
      <w:bookmarkStart w:id="54" w:name="_Toc461526353"/>
      <w:bookmarkStart w:id="55" w:name="_Toc29846"/>
      <w:bookmarkStart w:id="56" w:name="_Toc439668996"/>
      <w:bookmarkStart w:id="57" w:name="_Toc438408617"/>
      <w:bookmarkStart w:id="58" w:name="_Toc439316042"/>
      <w:r>
        <w:t xml:space="preserve">10. </w:t>
      </w:r>
      <w:r>
        <w:rPr>
          <w:rFonts w:hint="eastAsia"/>
        </w:rPr>
        <w:t>第九十五条</w:t>
      </w:r>
      <w:r>
        <w:t xml:space="preserve"> </w:t>
      </w:r>
      <w:r>
        <w:rPr>
          <w:rFonts w:hint="eastAsia"/>
        </w:rPr>
        <w:t xml:space="preserve"> 采掘工作面布置</w:t>
      </w:r>
      <w:bookmarkEnd w:id="54"/>
      <w:bookmarkEnd w:id="55"/>
      <w:bookmarkEnd w:id="56"/>
    </w:p>
    <w:bookmarkEnd w:id="57"/>
    <w:bookmarkEnd w:id="58"/>
    <w:p>
      <w:pPr>
        <w:pStyle w:val="15"/>
        <w:ind w:firstLine="560"/>
      </w:pPr>
      <w:r>
        <w:rPr>
          <w:rFonts w:hint="eastAsia"/>
        </w:rPr>
        <w:t>【规程条文】第九十五条第二款</w:t>
      </w:r>
      <w:r>
        <w:t xml:space="preserve">  </w:t>
      </w:r>
      <w:r>
        <w:rPr>
          <w:rFonts w:hint="eastAsia"/>
        </w:rPr>
        <w:t>一个采（盘）区内同一煤层的一翼最多只能布置</w:t>
      </w:r>
      <w:r>
        <w:t>1个采煤工作面和2个煤（半煤岩）巷掘进工作面同时作业。一个采（盘）区内同一煤层双翼开采或者多煤层开采的，该采（盘）区最多只能布置2个采煤工作面和4个煤（半煤岩）巷掘进工作面同时作业。</w:t>
      </w:r>
    </w:p>
    <w:p>
      <w:pPr>
        <w:pStyle w:val="15"/>
        <w:ind w:firstLine="560"/>
      </w:pPr>
      <w:r>
        <w:rPr>
          <w:rFonts w:hint="eastAsia"/>
        </w:rPr>
        <w:t>【执行说明】</w:t>
      </w:r>
      <w:bookmarkStart w:id="59" w:name="_Toc439316043"/>
      <w:bookmarkStart w:id="60" w:name="_Toc8774"/>
      <w:bookmarkStart w:id="61" w:name="_Toc439668997"/>
      <w:r>
        <w:rPr>
          <w:rFonts w:hint="eastAsia"/>
        </w:rPr>
        <w:t>采煤工作面是进行采煤作业的场所，具有完整的采煤、通风、运输、供电等系统。</w:t>
      </w:r>
    </w:p>
    <w:p>
      <w:pPr>
        <w:pStyle w:val="15"/>
        <w:ind w:firstLine="560"/>
      </w:pPr>
      <w:r>
        <w:rPr>
          <w:rFonts w:hint="eastAsia"/>
        </w:rPr>
        <w:t>备用采煤工作面不计为正常作业的采煤工作面，但不得与生产采煤工作面同时采煤（包括同一日内的错时生产）；采煤工作面的安装或回撤不属于正常采煤作业。交替生产的采煤工作面不计为备用工作面。</w:t>
      </w:r>
    </w:p>
    <w:p>
      <w:pPr>
        <w:pStyle w:val="15"/>
        <w:ind w:firstLine="560"/>
      </w:pPr>
      <w:r>
        <w:rPr>
          <w:rFonts w:hint="eastAsia"/>
        </w:rPr>
        <w:t>交替作业的双巷掘进工作面计为一个掘进工作面。</w:t>
      </w:r>
    </w:p>
    <w:p>
      <w:pPr>
        <w:pStyle w:val="4"/>
      </w:pPr>
      <w:bookmarkStart w:id="62" w:name="_Toc461526354"/>
      <w:r>
        <w:t xml:space="preserve">11. </w:t>
      </w:r>
      <w:r>
        <w:rPr>
          <w:rFonts w:hint="eastAsia"/>
        </w:rPr>
        <w:t>第九十六条</w:t>
      </w:r>
      <w:r>
        <w:t xml:space="preserve"> </w:t>
      </w:r>
      <w:r>
        <w:rPr>
          <w:rFonts w:hint="eastAsia"/>
        </w:rPr>
        <w:t xml:space="preserve"> 采煤工作面作业规程的编制</w:t>
      </w:r>
      <w:bookmarkEnd w:id="59"/>
      <w:bookmarkEnd w:id="60"/>
      <w:bookmarkEnd w:id="61"/>
      <w:bookmarkEnd w:id="62"/>
    </w:p>
    <w:p>
      <w:pPr>
        <w:pStyle w:val="15"/>
        <w:ind w:firstLine="560"/>
      </w:pPr>
      <w:r>
        <w:rPr>
          <w:rFonts w:hint="eastAsia"/>
        </w:rPr>
        <w:t>【规程条文】第九十六条</w:t>
      </w:r>
      <w:r>
        <w:t xml:space="preserve">  </w:t>
      </w:r>
      <w:r>
        <w:rPr>
          <w:rFonts w:hint="eastAsia"/>
        </w:rPr>
        <w:t>采煤工作面回采前必须编制作业规程。情况发生变化时，必须及时修改作业规程或者补充安全措施。</w:t>
      </w:r>
    </w:p>
    <w:p>
      <w:pPr>
        <w:pStyle w:val="15"/>
        <w:ind w:firstLine="560"/>
      </w:pPr>
      <w:r>
        <w:rPr>
          <w:rFonts w:hint="eastAsia"/>
        </w:rPr>
        <w:t>【执行说明】采煤工作面作业规程必须按采区设计和采煤工作面设计的要求编制，其内容应包括：</w:t>
      </w:r>
    </w:p>
    <w:p>
      <w:pPr>
        <w:pStyle w:val="15"/>
        <w:ind w:firstLine="560"/>
      </w:pPr>
      <w:r>
        <w:rPr>
          <w:rFonts w:hint="eastAsia"/>
        </w:rPr>
        <w:t>（一）采煤工作面范围内外及其上下的采掘情况及其影响。</w:t>
      </w:r>
    </w:p>
    <w:p>
      <w:pPr>
        <w:pStyle w:val="15"/>
        <w:ind w:firstLine="560"/>
      </w:pPr>
      <w:r>
        <w:rPr>
          <w:rFonts w:hint="eastAsia"/>
        </w:rPr>
        <w:t>（二）采煤工作面地质、煤层赋存情况：煤层的结构、厚度、倾角、硬度、品种、生产能力，地质构造及水文地质，顶底板岩层的性质、结构、层理、节理、强度及顶板分类，煤层瓦斯、二氧化碳含量及突出危险性，自然发火倾向性，煤尘爆炸性，冲击地压危险性等。</w:t>
      </w:r>
    </w:p>
    <w:p>
      <w:pPr>
        <w:pStyle w:val="15"/>
        <w:ind w:firstLine="560"/>
      </w:pPr>
      <w:r>
        <w:rPr>
          <w:rFonts w:hint="eastAsia"/>
        </w:rPr>
        <w:t>（三）采煤方法及采煤工艺流程：采高的确定，落煤方式、装煤及运煤方式、支护型式的选择，进回风巷道的布置方式等，工作面设备布置示意图，采煤工作面备用材料型号、规格、数量。</w:t>
      </w:r>
    </w:p>
    <w:p>
      <w:pPr>
        <w:pStyle w:val="15"/>
        <w:ind w:firstLine="560"/>
      </w:pPr>
      <w:r>
        <w:rPr>
          <w:rFonts w:hint="eastAsia"/>
        </w:rPr>
        <w:t>（四）顶板管理方法：工作面支护与顶板管理图（包括采煤工作面支架、特殊支架的结构、规格和支护间距，放顶步距，最小控顶距和最大控顶距，上下缺口，上下出口的支护结构、规格），初次放顶措施，初次来压、周期来压和末采阶段特殊支护措施；分层开采时人工假顶或再生顶板管理，回柱方法、工艺及支护材料复用的规定，上下顺槽支架的回撤以及距工作面滞后距离的规定等。</w:t>
      </w:r>
    </w:p>
    <w:p>
      <w:pPr>
        <w:pStyle w:val="15"/>
        <w:ind w:firstLine="560"/>
      </w:pPr>
      <w:r>
        <w:rPr>
          <w:rFonts w:hint="eastAsia"/>
        </w:rPr>
        <w:t>（五）采煤工作面的通风方式、风量、风速、通风设施、通风监测仪表的布置等通风系统图。</w:t>
      </w:r>
    </w:p>
    <w:p>
      <w:pPr>
        <w:pStyle w:val="15"/>
        <w:ind w:firstLine="560"/>
      </w:pPr>
      <w:r>
        <w:rPr>
          <w:rFonts w:hint="eastAsia"/>
        </w:rPr>
        <w:t>（六）煤炭、材料运输的设备型号及其系统（包括分阶段煤仓或采区煤仓的容量）。</w:t>
      </w:r>
    </w:p>
    <w:p>
      <w:pPr>
        <w:pStyle w:val="15"/>
        <w:ind w:firstLine="560"/>
      </w:pPr>
      <w:r>
        <w:rPr>
          <w:rFonts w:hint="eastAsia"/>
        </w:rPr>
        <w:t>（七）供电设施、电缆设备负荷及供电系统图。</w:t>
      </w:r>
    </w:p>
    <w:p>
      <w:pPr>
        <w:pStyle w:val="15"/>
        <w:ind w:firstLine="560"/>
      </w:pPr>
      <w:r>
        <w:rPr>
          <w:rFonts w:hint="eastAsia"/>
        </w:rPr>
        <w:t>（八）洒水、注水、灌浆、充填、压风等管路系统图。</w:t>
      </w:r>
    </w:p>
    <w:p>
      <w:pPr>
        <w:pStyle w:val="15"/>
        <w:ind w:firstLine="560"/>
      </w:pPr>
      <w:r>
        <w:rPr>
          <w:rFonts w:hint="eastAsia"/>
        </w:rPr>
        <w:t>（九）安全监测监控、通信与人员位置监测、照明设施及其布置图。</w:t>
      </w:r>
    </w:p>
    <w:p>
      <w:pPr>
        <w:pStyle w:val="15"/>
        <w:ind w:firstLine="560"/>
      </w:pPr>
      <w:r>
        <w:rPr>
          <w:rFonts w:hint="eastAsia"/>
        </w:rPr>
        <w:t>（十）安全技术措施（包括职业病危害防治措施）等。</w:t>
      </w:r>
    </w:p>
    <w:p>
      <w:pPr>
        <w:pStyle w:val="15"/>
        <w:ind w:firstLine="560"/>
      </w:pPr>
      <w:r>
        <w:rPr>
          <w:rFonts w:hint="eastAsia"/>
        </w:rPr>
        <w:t>（十一）劳动组织及正规循环图表。</w:t>
      </w:r>
    </w:p>
    <w:p>
      <w:pPr>
        <w:pStyle w:val="15"/>
        <w:ind w:firstLine="560"/>
      </w:pPr>
      <w:r>
        <w:rPr>
          <w:rFonts w:hint="eastAsia"/>
        </w:rPr>
        <w:t>（十二）采煤工作面主要技术经济指标表。</w:t>
      </w:r>
    </w:p>
    <w:p>
      <w:pPr>
        <w:pStyle w:val="15"/>
        <w:ind w:firstLine="560"/>
      </w:pPr>
      <w:r>
        <w:rPr>
          <w:rFonts w:hint="eastAsia"/>
        </w:rPr>
        <w:t>（十三）避灾路线。</w:t>
      </w:r>
      <w:bookmarkStart w:id="63" w:name="_Toc14259"/>
      <w:bookmarkStart w:id="64" w:name="_Toc439316049"/>
      <w:bookmarkStart w:id="65" w:name="_Toc438408618"/>
      <w:bookmarkStart w:id="66" w:name="_Toc439669000"/>
    </w:p>
    <w:p>
      <w:pPr>
        <w:pStyle w:val="4"/>
      </w:pPr>
      <w:bookmarkStart w:id="67" w:name="_Toc461526355"/>
      <w:r>
        <w:t xml:space="preserve">12. </w:t>
      </w:r>
      <w:r>
        <w:rPr>
          <w:rFonts w:hint="eastAsia"/>
        </w:rPr>
        <w:t xml:space="preserve">第一百零八条 </w:t>
      </w:r>
      <w:r>
        <w:t xml:space="preserve"> </w:t>
      </w:r>
      <w:r>
        <w:rPr>
          <w:rFonts w:hint="eastAsia"/>
        </w:rPr>
        <w:t>充填开采</w:t>
      </w:r>
      <w:bookmarkEnd w:id="63"/>
      <w:bookmarkEnd w:id="67"/>
    </w:p>
    <w:p>
      <w:pPr>
        <w:pStyle w:val="15"/>
        <w:ind w:firstLine="560"/>
      </w:pPr>
      <w:r>
        <w:rPr>
          <w:rFonts w:hint="eastAsia"/>
        </w:rPr>
        <w:t>【规程条文】第一百零八条</w:t>
      </w:r>
      <w:r>
        <w:t xml:space="preserve">  </w:t>
      </w:r>
      <w:r>
        <w:rPr>
          <w:rFonts w:hint="eastAsia"/>
        </w:rPr>
        <w:t>采煤工作面用充填法控制顶板时，必须及时充填，控顶距离超过作业规程规定时禁止采煤；严禁人员在充填区空顶作业；且应当根据地表保护级别，编制专项设计并制定安全技术措施。</w:t>
      </w:r>
    </w:p>
    <w:p>
      <w:pPr>
        <w:pStyle w:val="15"/>
        <w:ind w:firstLine="560"/>
      </w:pPr>
      <w:r>
        <w:rPr>
          <w:rFonts w:hint="eastAsia"/>
        </w:rPr>
        <w:t>采用综合机械化充填采煤时，待充填区域风速应当满足工作面最低风速要求；有人进行充填作业时，严禁操作作业区域的液压支架。</w:t>
      </w:r>
    </w:p>
    <w:p>
      <w:pPr>
        <w:pStyle w:val="15"/>
        <w:ind w:firstLine="560"/>
      </w:pPr>
      <w:r>
        <w:rPr>
          <w:rFonts w:hint="eastAsia"/>
        </w:rPr>
        <w:t>【执行说明】（一）充填采煤设计要求。充填法采煤要依据建（构）筑物、铁路、水体等保护对象和保护级别，进行开采沉降变形预计，分析可能产生的破坏，编制充填采煤方案，确定充填工作面充填材料类型、充满率以及充填体沉缩率等技术指标，设计合理充填步距。</w:t>
      </w:r>
    </w:p>
    <w:p>
      <w:pPr>
        <w:pStyle w:val="15"/>
        <w:ind w:firstLine="560"/>
      </w:pPr>
      <w:r>
        <w:rPr>
          <w:rFonts w:hint="eastAsia"/>
        </w:rPr>
        <w:t>（二）安全技术措施。</w:t>
      </w:r>
    </w:p>
    <w:p>
      <w:pPr>
        <w:pStyle w:val="15"/>
        <w:ind w:firstLine="560"/>
      </w:pPr>
      <w:r>
        <w:t>1.</w:t>
      </w:r>
      <w:r>
        <w:rPr>
          <w:rFonts w:hint="eastAsia"/>
        </w:rPr>
        <w:t>减少顶板下沉措施。要严格按照充填采煤方案，实现较高充满率，控制较小充填体沉缩率。在采煤工作面推进到设计充填步距后及时充填。当充填速度小于采煤推进速度时，应当以充定采，以减少顶板下沉，控制地表移动和变形。</w:t>
      </w:r>
    </w:p>
    <w:p>
      <w:pPr>
        <w:pStyle w:val="15"/>
        <w:ind w:firstLine="560"/>
      </w:pPr>
      <w:r>
        <w:t>2.</w:t>
      </w:r>
      <w:r>
        <w:rPr>
          <w:rFonts w:hint="eastAsia"/>
        </w:rPr>
        <w:t>保证通风安全措施。综合机械化充填是指在采煤工作面推进若干采煤循环后，按照正规循环进行充填。采煤工作面推进到不同阶段，其横断面也在变化，加上充填体支撑作业，顶板一般不会垮落，在刚达到充填步距而即将开始充填时的横断面空间最大，风速最小，此时，需要满足最低风速要求。</w:t>
      </w:r>
    </w:p>
    <w:p>
      <w:pPr>
        <w:pStyle w:val="15"/>
        <w:ind w:firstLine="560"/>
      </w:pPr>
      <w:r>
        <w:rPr>
          <w:rFonts w:hint="eastAsia"/>
        </w:rPr>
        <w:t>（三）充填作业要求。</w:t>
      </w:r>
    </w:p>
    <w:p>
      <w:pPr>
        <w:pStyle w:val="15"/>
        <w:ind w:firstLine="560"/>
      </w:pPr>
      <w:r>
        <w:t>1.</w:t>
      </w:r>
      <w:r>
        <w:rPr>
          <w:rFonts w:hint="eastAsia"/>
        </w:rPr>
        <w:t>必须根据充填开采工艺，编制充填作业规程，细化安全技术措施。</w:t>
      </w:r>
    </w:p>
    <w:p>
      <w:pPr>
        <w:pStyle w:val="15"/>
        <w:ind w:firstLine="560"/>
      </w:pPr>
      <w:r>
        <w:t>2.</w:t>
      </w:r>
      <w:r>
        <w:rPr>
          <w:rFonts w:hint="eastAsia"/>
        </w:rPr>
        <w:t>在综采工作面推进达到充填步距时，在充填作业前，应检查工作面液压支架完好情况、充填系统完好情况。</w:t>
      </w:r>
    </w:p>
    <w:p>
      <w:pPr>
        <w:pStyle w:val="15"/>
        <w:ind w:firstLine="560"/>
      </w:pPr>
      <w:r>
        <w:t>3.</w:t>
      </w:r>
      <w:r>
        <w:rPr>
          <w:rFonts w:hint="eastAsia"/>
        </w:rPr>
        <w:t>综合机械化刮板输送机固体充填，后输送机开机前，机头正前方、里侧严禁有人；操作捣实装置时，本支架正前方及两侧严禁站人；人员到架后检修后输送机时，必须有专人进行观察，同时将后输送机开关停电闭锁，任何人不得操作本架及上下</w:t>
      </w:r>
      <w:r>
        <w:t>5架支架</w:t>
      </w:r>
      <w:r>
        <w:rPr>
          <w:rFonts w:hint="eastAsia"/>
        </w:rPr>
        <w:t>；需操作液压系统调节后输送机作业时，人员必须躲到支架前、后柱之间进行，避开设备正下方及摆动方向。</w:t>
      </w:r>
    </w:p>
    <w:p>
      <w:pPr>
        <w:pStyle w:val="15"/>
        <w:ind w:firstLine="560"/>
      </w:pPr>
      <w:r>
        <w:t>4.</w:t>
      </w:r>
      <w:r>
        <w:rPr>
          <w:rFonts w:hint="eastAsia"/>
        </w:rPr>
        <w:t>充填过程中必须设专人观察充填情况，发现异常，应当立即向当班班长、跟班区长汇报并进行处理。在整个充填过程中，对可能进入充填范围内的所有通道上设岗，严禁无关人员进入。</w:t>
      </w:r>
    </w:p>
    <w:bookmarkEnd w:id="64"/>
    <w:bookmarkEnd w:id="65"/>
    <w:bookmarkEnd w:id="66"/>
    <w:p>
      <w:pPr>
        <w:pStyle w:val="4"/>
      </w:pPr>
      <w:bookmarkStart w:id="68" w:name="_Toc439669001"/>
      <w:bookmarkStart w:id="69" w:name="_Toc439316052"/>
      <w:bookmarkStart w:id="70" w:name="_Toc3847"/>
      <w:bookmarkStart w:id="71" w:name="_Toc438408621"/>
      <w:bookmarkStart w:id="72" w:name="_Toc461526356"/>
      <w:r>
        <w:t xml:space="preserve">13. </w:t>
      </w:r>
      <w:r>
        <w:rPr>
          <w:rFonts w:hint="eastAsia"/>
        </w:rPr>
        <w:t>第一百一十五条</w:t>
      </w:r>
      <w:r>
        <w:t xml:space="preserve"> </w:t>
      </w:r>
      <w:r>
        <w:rPr>
          <w:rFonts w:hint="eastAsia"/>
        </w:rPr>
        <w:t xml:space="preserve"> 放顶煤开采</w:t>
      </w:r>
      <w:bookmarkEnd w:id="68"/>
      <w:bookmarkEnd w:id="69"/>
      <w:bookmarkEnd w:id="70"/>
      <w:bookmarkEnd w:id="71"/>
      <w:bookmarkEnd w:id="72"/>
    </w:p>
    <w:p>
      <w:pPr>
        <w:pStyle w:val="15"/>
        <w:ind w:firstLine="560"/>
      </w:pPr>
      <w:r>
        <w:rPr>
          <w:rFonts w:hint="eastAsia"/>
        </w:rPr>
        <w:t>【规程条文】第一百一十五条第一款第一项至第四项</w:t>
      </w:r>
      <w:r>
        <w:t xml:space="preserve">  </w:t>
      </w:r>
      <w:r>
        <w:rPr>
          <w:rFonts w:hint="eastAsia"/>
        </w:rPr>
        <w:t>采用放顶煤开采时，必须遵守下列规定：</w:t>
      </w:r>
    </w:p>
    <w:p>
      <w:pPr>
        <w:pStyle w:val="15"/>
        <w:ind w:firstLine="560"/>
      </w:pPr>
      <w:r>
        <w:rPr>
          <w:rFonts w:hint="eastAsia"/>
        </w:rPr>
        <w:t>（一）矿井第一次采用放顶煤开采，或者在煤层（瓦斯）赋存条件变化较大的区域采用放顶煤开采时，必须根据顶板、煤层、瓦斯、自然发火、水文地质、煤尘爆炸性、冲击地压等地质特征和灾害危险性进行可行性论证和设计，并由煤矿企业组织行业专家论证。</w:t>
      </w:r>
    </w:p>
    <w:p>
      <w:pPr>
        <w:pStyle w:val="15"/>
        <w:ind w:firstLine="560"/>
      </w:pPr>
      <w:r>
        <w:rPr>
          <w:rFonts w:hint="eastAsia"/>
        </w:rPr>
        <w:t>（二）针对煤层开采技术条件和放顶煤开采工艺特点，必须制定防瓦斯、防火、防尘、防水、采放煤工艺、顶板支护、初采和工作面收尾等安全技术措施。</w:t>
      </w:r>
    </w:p>
    <w:p>
      <w:pPr>
        <w:pStyle w:val="15"/>
        <w:ind w:firstLine="560"/>
      </w:pPr>
      <w:r>
        <w:rPr>
          <w:rFonts w:hint="eastAsia"/>
        </w:rPr>
        <w:t>（三）放顶煤工作面初采期间应当根据需要采取强制放顶措施，使顶煤和直接顶充分垮落。</w:t>
      </w:r>
    </w:p>
    <w:p>
      <w:pPr>
        <w:pStyle w:val="15"/>
        <w:ind w:firstLine="560"/>
      </w:pPr>
      <w:r>
        <w:rPr>
          <w:rFonts w:hint="eastAsia"/>
        </w:rPr>
        <w:t>（四）采用预裂爆破处理坚硬顶板或者坚硬顶煤时，应当在工作面未采动区进行，并制定专门的安全技术措施。严禁在工作面内采用炸药爆破方法处理未冒落顶煤、顶板及大块煤（矸）</w:t>
      </w:r>
      <w:r>
        <w:t>。</w:t>
      </w:r>
    </w:p>
    <w:p>
      <w:pPr>
        <w:pStyle w:val="15"/>
        <w:ind w:firstLine="560"/>
      </w:pPr>
      <w:r>
        <w:rPr>
          <w:rFonts w:hint="eastAsia"/>
        </w:rPr>
        <w:t>【执行说明】放顶煤开采可行性论证主要包括顶煤的冒放性、放顶煤工艺、设备选型配套、安全保障（水、火、瓦斯、煤尘、顶板、冲击地压等的防治）等方面内容，论证由煤矿企业组织行业专家进行。当缓倾斜、倾斜厚煤层放顶煤工作面采放比大于</w:t>
      </w:r>
      <w:r>
        <w:t>1：3时，必须进一步论证工作面采放高度对采空区瓦斯积聚、上覆水体导通及沟通火区的可能性</w:t>
      </w:r>
      <w:r>
        <w:rPr>
          <w:rFonts w:hint="eastAsia"/>
        </w:rPr>
        <w:t>，放顶煤支架支护强度，顶煤回收率，工作面推进度以及采空区防火等方面的影响，在确保安全开采的条件下方可加大采放比。</w:t>
      </w:r>
    </w:p>
    <w:p>
      <w:pPr>
        <w:pStyle w:val="15"/>
        <w:ind w:firstLine="560"/>
      </w:pPr>
      <w:r>
        <w:rPr>
          <w:rFonts w:hint="eastAsia"/>
        </w:rPr>
        <w:t>根据矿井初次放顶煤开采论证或放顶煤开采实践，初采期间顶煤冒落困难（顶煤初次垮落步距大于</w:t>
      </w:r>
      <w:r>
        <w:t>10m）时，</w:t>
      </w:r>
      <w:r>
        <w:rPr>
          <w:rFonts w:hint="eastAsia"/>
        </w:rPr>
        <w:t>应当在切眼位置预先采取爆破、水力压裂或其他方法强制弱化顶煤、顶板。</w:t>
      </w:r>
    </w:p>
    <w:p>
      <w:pPr>
        <w:pStyle w:val="15"/>
        <w:ind w:firstLine="560"/>
      </w:pPr>
      <w:r>
        <w:rPr>
          <w:rFonts w:hint="eastAsia"/>
        </w:rPr>
        <w:t>预裂爆破处理坚硬顶板或顶煤是指在放顶煤工作面煤壁前方未受采动影响区进行的顶煤、顶板弱化爆破作业，在工作面超前支承压力影响区范围之外进行。</w:t>
      </w:r>
    </w:p>
    <w:p>
      <w:pPr>
        <w:pStyle w:val="4"/>
      </w:pPr>
      <w:bookmarkStart w:id="73" w:name="_Toc461526357"/>
      <w:r>
        <w:t xml:space="preserve">14. </w:t>
      </w:r>
      <w:r>
        <w:rPr>
          <w:rFonts w:hint="eastAsia"/>
        </w:rPr>
        <w:t>第一百二十三条  “三下”试采条件</w:t>
      </w:r>
      <w:bookmarkEnd w:id="73"/>
    </w:p>
    <w:p>
      <w:pPr>
        <w:pStyle w:val="15"/>
        <w:ind w:firstLine="560"/>
      </w:pPr>
      <w:r>
        <w:rPr>
          <w:rFonts w:hint="eastAsia"/>
        </w:rPr>
        <w:t>【规程条文】第一百二十三条</w:t>
      </w:r>
      <w:r>
        <w:t xml:space="preserve">  </w:t>
      </w:r>
      <w:r>
        <w:rPr>
          <w:rFonts w:hint="eastAsia"/>
        </w:rPr>
        <w:t>建（构）筑物下、水体下、铁路下，以及主要井巷煤柱开采，必须经过试采。试采前，必须按其重要程度以及可能受到的影响，采取相应技术措施并编制开采设计。</w:t>
      </w:r>
    </w:p>
    <w:p>
      <w:pPr>
        <w:pStyle w:val="15"/>
        <w:ind w:firstLine="560"/>
      </w:pPr>
      <w:r>
        <w:rPr>
          <w:rFonts w:hint="eastAsia"/>
        </w:rPr>
        <w:t>【执行说明】（一）建筑物下压煤试采条件。符合下列条件之一者，建筑物下压煤允许进行试采：</w:t>
      </w:r>
    </w:p>
    <w:p>
      <w:pPr>
        <w:pStyle w:val="15"/>
        <w:ind w:firstLine="560"/>
      </w:pPr>
      <w:r>
        <w:t>1.预计地表变形值虽然超过建筑物允许地表变形值，但在技术上可行、经济上合理的条件下，经过对建筑物采取加固保护措施或者有效的开采措施后，能满足安全使用要求。</w:t>
      </w:r>
    </w:p>
    <w:p>
      <w:pPr>
        <w:pStyle w:val="15"/>
        <w:ind w:firstLine="560"/>
      </w:pPr>
      <w:r>
        <w:t>2.预计的地表变形值虽然超过允许地表变形值，但国内外已有类似的建筑物和地质、开采技术条件下的成功开采经验。</w:t>
      </w:r>
    </w:p>
    <w:p>
      <w:pPr>
        <w:pStyle w:val="15"/>
        <w:ind w:firstLine="560"/>
      </w:pPr>
      <w:r>
        <w:t>3.开采的技术难度虽然较大，但试验研究成功后对于煤矿企业或者当地的工农业生产建设有较大的现实意义和指导意义。</w:t>
      </w:r>
    </w:p>
    <w:p>
      <w:pPr>
        <w:pStyle w:val="15"/>
        <w:ind w:firstLine="560"/>
      </w:pPr>
      <w:r>
        <w:rPr>
          <w:rFonts w:hint="eastAsia"/>
        </w:rPr>
        <w:t>（二）构筑物下压煤试采条件。构筑物下压煤符合与建筑物下压煤开采的相应要求时，允许进行试采，同时还需要满足以下特别条件。</w:t>
      </w:r>
    </w:p>
    <w:p>
      <w:pPr>
        <w:pStyle w:val="15"/>
        <w:ind w:firstLine="560"/>
      </w:pPr>
      <w:r>
        <w:t>1.</w:t>
      </w:r>
      <w:r>
        <w:rPr>
          <w:rFonts w:hint="eastAsia"/>
        </w:rPr>
        <w:t>高速公路下试采，还应当满足下列条件：</w:t>
      </w:r>
    </w:p>
    <w:p>
      <w:pPr>
        <w:pStyle w:val="15"/>
        <w:ind w:firstLine="560"/>
      </w:pPr>
      <w:r>
        <w:rPr>
          <w:rFonts w:hint="eastAsia"/>
        </w:rPr>
        <w:t>（</w:t>
      </w:r>
      <w:r>
        <w:t>1）路面采后</w:t>
      </w:r>
      <w:r>
        <w:rPr>
          <w:rFonts w:hint="eastAsia"/>
        </w:rPr>
        <w:t>不积水，不形成非连续变形，预计地表变形值符合《公路工程技术标准》有关规定。</w:t>
      </w:r>
    </w:p>
    <w:p>
      <w:pPr>
        <w:pStyle w:val="15"/>
        <w:ind w:firstLine="560"/>
      </w:pPr>
      <w:r>
        <w:rPr>
          <w:rFonts w:hint="eastAsia"/>
        </w:rPr>
        <w:t>（</w:t>
      </w:r>
      <w:r>
        <w:t>2）高速公路隧道、桥梁与涵洞的预计地表变形值小于允许变形值；或者预计的地表变形值大于允许变形值，但经过维修加固能够实现高速公路安全使用要求。</w:t>
      </w:r>
    </w:p>
    <w:p>
      <w:pPr>
        <w:pStyle w:val="15"/>
        <w:ind w:firstLine="560"/>
      </w:pPr>
      <w:r>
        <w:t>2.</w:t>
      </w:r>
      <w:r>
        <w:rPr>
          <w:rFonts w:hint="eastAsia"/>
        </w:rPr>
        <w:t>高压输电线路下试采，还应当满足下列条件：</w:t>
      </w:r>
    </w:p>
    <w:p>
      <w:pPr>
        <w:pStyle w:val="15"/>
        <w:ind w:firstLine="560"/>
      </w:pPr>
      <w:r>
        <w:rPr>
          <w:rFonts w:hint="eastAsia"/>
        </w:rPr>
        <w:t>（</w:t>
      </w:r>
      <w:r>
        <w:t>1）塔基不出现非连续移动变形</w:t>
      </w:r>
      <w:r>
        <w:rPr>
          <w:rFonts w:hint="eastAsia"/>
        </w:rPr>
        <w:t>。</w:t>
      </w:r>
    </w:p>
    <w:p>
      <w:pPr>
        <w:pStyle w:val="15"/>
        <w:ind w:firstLine="560"/>
      </w:pPr>
      <w:r>
        <w:t>（2）高压输电线的</w:t>
      </w:r>
      <w:r>
        <w:rPr>
          <w:rFonts w:hint="eastAsia"/>
        </w:rPr>
        <w:t>采后弧垂高度、张力、对地距离达到高压线运行安全要求的，或者采取措施能够实现安全使用要求的。</w:t>
      </w:r>
    </w:p>
    <w:p>
      <w:pPr>
        <w:pStyle w:val="15"/>
        <w:ind w:firstLine="560"/>
      </w:pPr>
      <w:r>
        <w:rPr>
          <w:rFonts w:hint="eastAsia"/>
        </w:rPr>
        <w:t>（</w:t>
      </w:r>
      <w:r>
        <w:t>3）塔基、杆塔的预计地表变形值小于允许变形值，或者预计的地表变形值大于允许变形值，但经过维修加固能够实现安全使用要求的。</w:t>
      </w:r>
    </w:p>
    <w:p>
      <w:pPr>
        <w:pStyle w:val="15"/>
        <w:ind w:firstLine="560"/>
      </w:pPr>
      <w:r>
        <w:t>3.</w:t>
      </w:r>
      <w:r>
        <w:rPr>
          <w:rFonts w:hint="eastAsia"/>
        </w:rPr>
        <w:t>水工构筑物下试采，还应当满足下列条件：</w:t>
      </w:r>
    </w:p>
    <w:p>
      <w:pPr>
        <w:pStyle w:val="15"/>
        <w:ind w:firstLine="560"/>
      </w:pPr>
      <w:r>
        <w:rPr>
          <w:rFonts w:hint="eastAsia"/>
        </w:rPr>
        <w:t>（</w:t>
      </w:r>
      <w:r>
        <w:t>1）水工构筑物满足防洪工程安全的有关规定和要求</w:t>
      </w:r>
      <w:r>
        <w:rPr>
          <w:rFonts w:hint="eastAsia"/>
        </w:rPr>
        <w:t>。</w:t>
      </w:r>
    </w:p>
    <w:p>
      <w:pPr>
        <w:pStyle w:val="15"/>
        <w:ind w:firstLine="560"/>
      </w:pPr>
      <w:r>
        <w:t>（2）水工构筑物的预计地表变形值小于允许变形值，或者预计的地表变形值大于允许变形值，但经过维修加固能够实现安全使用要求的。</w:t>
      </w:r>
    </w:p>
    <w:p>
      <w:pPr>
        <w:pStyle w:val="15"/>
        <w:ind w:firstLine="560"/>
      </w:pPr>
      <w:r>
        <w:t>4.</w:t>
      </w:r>
      <w:r>
        <w:rPr>
          <w:rFonts w:hint="eastAsia"/>
        </w:rPr>
        <w:t>长输管线下试采，还应当满足下列条件：</w:t>
      </w:r>
    </w:p>
    <w:p>
      <w:pPr>
        <w:pStyle w:val="15"/>
        <w:ind w:firstLine="560"/>
      </w:pPr>
      <w:r>
        <w:rPr>
          <w:rFonts w:hint="eastAsia"/>
        </w:rPr>
        <w:t>（</w:t>
      </w:r>
      <w:r>
        <w:t>1）长输管线满足安全运行的有关规定和要求</w:t>
      </w:r>
      <w:r>
        <w:rPr>
          <w:rFonts w:hint="eastAsia"/>
        </w:rPr>
        <w:t>。</w:t>
      </w:r>
    </w:p>
    <w:p>
      <w:pPr>
        <w:pStyle w:val="15"/>
        <w:ind w:firstLine="560"/>
      </w:pPr>
      <w:r>
        <w:t>（2）长输管线的预计地表变形值小于允许变形值，或者预计的地表变形值大于允许变形值，但经采前开挖、采后维修加固能够实现安全使用要求的。</w:t>
      </w:r>
    </w:p>
    <w:p>
      <w:pPr>
        <w:pStyle w:val="15"/>
        <w:ind w:firstLine="560"/>
      </w:pPr>
      <w:r>
        <w:rPr>
          <w:rFonts w:hint="eastAsia"/>
        </w:rPr>
        <w:t>（三）水体下压煤试采条件。符合下列条件之一的，允许进行试采：</w:t>
      </w:r>
    </w:p>
    <w:p>
      <w:pPr>
        <w:pStyle w:val="15"/>
        <w:ind w:firstLine="560"/>
      </w:pPr>
      <w:r>
        <w:t>1.水体与设计开采界限之间的最小距离不符合各</w:t>
      </w:r>
      <w:r>
        <w:rPr>
          <w:rFonts w:hint="eastAsia"/>
        </w:rPr>
        <w:t>水体采动等级要求留设的相应类型安全煤（岩）柱尺寸，但水体与煤层之间有良好隔水层，或者通过对岩性、地层组合结构及顶板垮落带、导水裂缝带高度或者底板采动导水破坏带深度、承压水导升带厚度等分析，经技术论证确认无溃水、溃沙或者突水可能的。</w:t>
      </w:r>
    </w:p>
    <w:p>
      <w:pPr>
        <w:pStyle w:val="15"/>
        <w:ind w:firstLine="560"/>
      </w:pPr>
      <w:r>
        <w:t>2.水体与设计开采界限之间的最小距离略小于各</w:t>
      </w:r>
      <w:r>
        <w:rPr>
          <w:rFonts w:hint="eastAsia"/>
        </w:rPr>
        <w:t>水体采动等级要求的相应类型安全煤（岩）柱尺寸，且本矿区无此类近水体采煤经验和数据的。</w:t>
      </w:r>
    </w:p>
    <w:p>
      <w:pPr>
        <w:pStyle w:val="15"/>
        <w:ind w:firstLine="560"/>
      </w:pPr>
      <w:r>
        <w:t>3.水体与设计开采界限之间无足够厚度的良好隔水层，但采取开采技术措施后可使顶板导水裂缝</w:t>
      </w:r>
      <w:r>
        <w:rPr>
          <w:rFonts w:hint="eastAsia"/>
        </w:rPr>
        <w:t>带高度或者底板采动导水破坏带深度达不到水体的。</w:t>
      </w:r>
    </w:p>
    <w:p>
      <w:pPr>
        <w:pStyle w:val="15"/>
        <w:ind w:firstLine="560"/>
      </w:pPr>
      <w:r>
        <w:t>4.水体与设计开采界限之间的最小距离虽符合</w:t>
      </w:r>
      <w:r>
        <w:rPr>
          <w:rFonts w:hint="eastAsia"/>
        </w:rPr>
        <w:t>要求留设的相应类型安全煤（岩）柱尺寸，但水体压煤地区地质构造比较发育的。</w:t>
      </w:r>
    </w:p>
    <w:p>
      <w:pPr>
        <w:pStyle w:val="15"/>
        <w:ind w:firstLine="560"/>
      </w:pPr>
      <w:r>
        <w:rPr>
          <w:rFonts w:hint="eastAsia"/>
        </w:rPr>
        <w:t>（四）铁路（指有缝线路）下压煤试采条件。符合下列条件之一的，允许采用全部垮落法进行试采。</w:t>
      </w:r>
    </w:p>
    <w:p>
      <w:pPr>
        <w:pStyle w:val="15"/>
        <w:ind w:firstLine="560"/>
      </w:pPr>
      <w:r>
        <w:t>1.国家一级铁路：</w:t>
      </w:r>
    </w:p>
    <w:p>
      <w:pPr>
        <w:pStyle w:val="15"/>
        <w:ind w:firstLine="560"/>
      </w:pPr>
      <w:r>
        <w:rPr>
          <w:rFonts w:hint="eastAsia"/>
        </w:rPr>
        <w:t>薄及中厚煤层的采深与单层采厚比大于或者等于</w:t>
      </w:r>
      <w:r>
        <w:t>150；</w:t>
      </w:r>
    </w:p>
    <w:p>
      <w:pPr>
        <w:pStyle w:val="15"/>
        <w:ind w:firstLine="560"/>
      </w:pPr>
      <w:r>
        <w:rPr>
          <w:rFonts w:hint="eastAsia"/>
        </w:rPr>
        <w:t>厚煤层及煤层群的采深与分层采厚比大于或者等于</w:t>
      </w:r>
      <w:r>
        <w:t>200。</w:t>
      </w:r>
    </w:p>
    <w:p>
      <w:pPr>
        <w:pStyle w:val="15"/>
        <w:ind w:firstLine="560"/>
      </w:pPr>
      <w:r>
        <w:t>2.国家二级铁路：</w:t>
      </w:r>
    </w:p>
    <w:p>
      <w:pPr>
        <w:pStyle w:val="15"/>
        <w:ind w:firstLine="560"/>
      </w:pPr>
      <w:r>
        <w:rPr>
          <w:rFonts w:hint="eastAsia"/>
        </w:rPr>
        <w:t>薄及中厚煤层的采深与单层采厚比大于或者等于</w:t>
      </w:r>
      <w:r>
        <w:t>100；</w:t>
      </w:r>
    </w:p>
    <w:p>
      <w:pPr>
        <w:pStyle w:val="15"/>
        <w:ind w:firstLine="560"/>
      </w:pPr>
      <w:r>
        <w:rPr>
          <w:rFonts w:hint="eastAsia"/>
        </w:rPr>
        <w:t>厚煤层及煤层群的采深与分层采厚比大于或者等于</w:t>
      </w:r>
      <w:r>
        <w:t>150。</w:t>
      </w:r>
    </w:p>
    <w:p>
      <w:pPr>
        <w:pStyle w:val="15"/>
        <w:ind w:firstLine="560"/>
      </w:pPr>
      <w:r>
        <w:t>3.三级铁路：</w:t>
      </w:r>
    </w:p>
    <w:p>
      <w:pPr>
        <w:pStyle w:val="15"/>
        <w:ind w:firstLine="560"/>
      </w:pPr>
      <w:r>
        <w:rPr>
          <w:rFonts w:hint="eastAsia"/>
        </w:rPr>
        <w:t>薄及中厚煤层的采深与单层采厚比大于或者等于</w:t>
      </w:r>
      <w:r>
        <w:t>40，小于60</w:t>
      </w:r>
      <w:r>
        <w:rPr>
          <w:rFonts w:hint="eastAsia"/>
        </w:rPr>
        <w:t>；</w:t>
      </w:r>
    </w:p>
    <w:p>
      <w:pPr>
        <w:pStyle w:val="15"/>
        <w:ind w:firstLine="560"/>
      </w:pPr>
      <w:r>
        <w:rPr>
          <w:rFonts w:hint="eastAsia"/>
        </w:rPr>
        <w:t>厚煤层及煤层群的采深与分层采厚比大于或者等于</w:t>
      </w:r>
      <w:r>
        <w:t>60，小于80。</w:t>
      </w:r>
    </w:p>
    <w:p>
      <w:pPr>
        <w:pStyle w:val="15"/>
        <w:ind w:firstLine="560"/>
      </w:pPr>
      <w:r>
        <w:t>4.四级铁路：</w:t>
      </w:r>
    </w:p>
    <w:p>
      <w:pPr>
        <w:pStyle w:val="15"/>
        <w:ind w:firstLine="560"/>
      </w:pPr>
      <w:r>
        <w:rPr>
          <w:rFonts w:hint="eastAsia"/>
        </w:rPr>
        <w:t>薄及中厚煤层的采深与单层采厚比大于或者等于</w:t>
      </w:r>
      <w:r>
        <w:t>20，小于40</w:t>
      </w:r>
      <w:r>
        <w:rPr>
          <w:rFonts w:hint="eastAsia"/>
        </w:rPr>
        <w:t>；</w:t>
      </w:r>
    </w:p>
    <w:p>
      <w:pPr>
        <w:pStyle w:val="15"/>
        <w:ind w:firstLine="560"/>
      </w:pPr>
      <w:r>
        <w:rPr>
          <w:rFonts w:hint="eastAsia"/>
        </w:rPr>
        <w:t>厚煤层及煤层群的采深与分层采厚比大于或者等于</w:t>
      </w:r>
      <w:r>
        <w:t>40，小于60。</w:t>
      </w:r>
    </w:p>
    <w:p>
      <w:pPr>
        <w:pStyle w:val="15"/>
        <w:ind w:firstLine="560"/>
      </w:pPr>
      <w:r>
        <w:t>5.本矿井在铁路下采煤有一定经验和数据的。</w:t>
      </w:r>
    </w:p>
    <w:p>
      <w:pPr>
        <w:pStyle w:val="15"/>
        <w:ind w:firstLine="560"/>
      </w:pPr>
      <w:r>
        <w:rPr>
          <w:rFonts w:hint="eastAsia"/>
        </w:rPr>
        <w:t>铁路压煤试采，除自营线路外，应当事先征得铁路管理部门同意。</w:t>
      </w:r>
    </w:p>
    <w:p>
      <w:pPr>
        <w:pStyle w:val="4"/>
      </w:pPr>
      <w:bookmarkStart w:id="74" w:name="_Toc461526358"/>
      <w:r>
        <w:t xml:space="preserve">15. </w:t>
      </w:r>
      <w:r>
        <w:rPr>
          <w:rFonts w:hint="eastAsia"/>
        </w:rPr>
        <w:t>第一百二十四条  “三下”试采报告的内容</w:t>
      </w:r>
      <w:bookmarkEnd w:id="74"/>
    </w:p>
    <w:p>
      <w:pPr>
        <w:pStyle w:val="15"/>
        <w:ind w:firstLine="560"/>
      </w:pPr>
      <w:r>
        <w:rPr>
          <w:rFonts w:hint="eastAsia"/>
        </w:rPr>
        <w:t>【规程条文】第一百二十四条</w:t>
      </w:r>
      <w:r>
        <w:t xml:space="preserve">  </w:t>
      </w:r>
      <w:r>
        <w:rPr>
          <w:rFonts w:hint="eastAsia"/>
        </w:rPr>
        <w:t>试采前，必须完成建（</w:t>
      </w:r>
      <w:r>
        <w:t>构</w:t>
      </w:r>
      <w:r>
        <w:rPr>
          <w:rFonts w:hint="eastAsia"/>
        </w:rPr>
        <w:t>）</w:t>
      </w:r>
      <w:r>
        <w:t>筑物、水体、铁路，主要井巷工程及其地质、水文地质调查，观测点设置以及加固和保护等准备工作；试采时，必须及时观测，对受到开采影响的受护体，必须及时维修。试采结束后，必须由原试采方案设计单位提出试采总结报告。</w:t>
      </w:r>
    </w:p>
    <w:p>
      <w:pPr>
        <w:pStyle w:val="15"/>
        <w:ind w:firstLine="560"/>
      </w:pPr>
      <w:r>
        <w:rPr>
          <w:rFonts w:hint="eastAsia"/>
        </w:rPr>
        <w:t>【执行说明】（一）建筑物下试采总结报告应包括下列内容：</w:t>
      </w:r>
    </w:p>
    <w:p>
      <w:pPr>
        <w:pStyle w:val="15"/>
        <w:ind w:firstLine="560"/>
      </w:pPr>
      <w:r>
        <w:t>1.试采的目的和意义。</w:t>
      </w:r>
    </w:p>
    <w:p>
      <w:pPr>
        <w:pStyle w:val="15"/>
        <w:ind w:firstLine="560"/>
      </w:pPr>
      <w:r>
        <w:t>2.建筑物概况：建筑物的栋数，每栋建筑物的用途、尺寸、层数和结构特征，建筑时间和使用要求等。</w:t>
      </w:r>
    </w:p>
    <w:p>
      <w:pPr>
        <w:pStyle w:val="15"/>
        <w:ind w:firstLine="560"/>
      </w:pPr>
      <w:r>
        <w:t>3.地质、开采技术条件：煤层的层数、层间距、厚度、倾角、埋藏深度、上覆岩层性质，地质构造，开采方法，顶板管理方法，采区布置，建筑物与采区的相对位置。</w:t>
      </w:r>
    </w:p>
    <w:p>
      <w:pPr>
        <w:pStyle w:val="15"/>
        <w:ind w:firstLine="560"/>
      </w:pPr>
      <w:r>
        <w:t>4.地表移动和变形的特点，求得的参数及其与地质、开采技术条件的关系。</w:t>
      </w:r>
    </w:p>
    <w:p>
      <w:pPr>
        <w:pStyle w:val="15"/>
        <w:ind w:firstLine="560"/>
      </w:pPr>
      <w:r>
        <w:t>5.建筑物变形和破坏的特点及其与地表</w:t>
      </w:r>
      <w:r>
        <w:rPr>
          <w:rFonts w:hint="eastAsia"/>
        </w:rPr>
        <w:t>变</w:t>
      </w:r>
      <w:r>
        <w:t>形、地质和开采技术条件的关系，求得的建筑物的临界变形值。</w:t>
      </w:r>
    </w:p>
    <w:p>
      <w:pPr>
        <w:pStyle w:val="15"/>
        <w:ind w:firstLine="560"/>
      </w:pPr>
      <w:r>
        <w:t>6.不同阶段的各种开采技术措施和建筑物保护措施的效果及其分析。</w:t>
      </w:r>
    </w:p>
    <w:p>
      <w:pPr>
        <w:pStyle w:val="15"/>
        <w:ind w:firstLine="560"/>
      </w:pPr>
      <w:r>
        <w:t>7.主要经济指标：应包括采出煤量</w:t>
      </w:r>
      <w:r>
        <w:rPr>
          <w:rFonts w:hint="eastAsia"/>
        </w:rPr>
        <w:t>、</w:t>
      </w:r>
      <w:r>
        <w:t>回采率</w:t>
      </w:r>
      <w:r>
        <w:rPr>
          <w:rFonts w:hint="eastAsia"/>
        </w:rPr>
        <w:t>、</w:t>
      </w:r>
      <w:r>
        <w:t>建筑物下采煤所增加的费用</w:t>
      </w:r>
      <w:r>
        <w:rPr>
          <w:rFonts w:hint="eastAsia"/>
        </w:rPr>
        <w:t>、</w:t>
      </w:r>
      <w:r>
        <w:t>吨煤增加的费用以及建筑物下采煤所取得的总的经济效益。</w:t>
      </w:r>
    </w:p>
    <w:p>
      <w:pPr>
        <w:pStyle w:val="15"/>
        <w:ind w:firstLine="560"/>
      </w:pPr>
      <w:r>
        <w:t>8.试采总结报告中，应有下列工程图：</w:t>
      </w:r>
    </w:p>
    <w:p>
      <w:pPr>
        <w:pStyle w:val="15"/>
        <w:ind w:firstLine="560"/>
      </w:pPr>
      <w:r>
        <w:rPr>
          <w:rFonts w:hint="eastAsia"/>
        </w:rPr>
        <w:t>（</w:t>
      </w:r>
      <w:r>
        <w:t>1）井上下对照图</w:t>
      </w:r>
      <w:r>
        <w:rPr>
          <w:rFonts w:hint="eastAsia"/>
        </w:rPr>
        <w:t>。</w:t>
      </w:r>
    </w:p>
    <w:p>
      <w:pPr>
        <w:pStyle w:val="15"/>
        <w:ind w:firstLine="560"/>
      </w:pPr>
      <w:r>
        <w:rPr>
          <w:rFonts w:hint="eastAsia"/>
        </w:rPr>
        <w:t>（</w:t>
      </w:r>
      <w:r>
        <w:t>2）地质剖面图和钻孔柱状图</w:t>
      </w:r>
      <w:r>
        <w:rPr>
          <w:rFonts w:hint="eastAsia"/>
        </w:rPr>
        <w:t>。</w:t>
      </w:r>
    </w:p>
    <w:p>
      <w:pPr>
        <w:pStyle w:val="15"/>
        <w:ind w:firstLine="560"/>
      </w:pPr>
      <w:r>
        <w:rPr>
          <w:rFonts w:hint="eastAsia"/>
        </w:rPr>
        <w:t>（</w:t>
      </w:r>
      <w:r>
        <w:t>3）加固建筑物的加固位置及加固构件图</w:t>
      </w:r>
      <w:r>
        <w:rPr>
          <w:rFonts w:hint="eastAsia"/>
        </w:rPr>
        <w:t>。</w:t>
      </w:r>
    </w:p>
    <w:p>
      <w:pPr>
        <w:pStyle w:val="15"/>
        <w:ind w:firstLine="560"/>
      </w:pPr>
      <w:r>
        <w:rPr>
          <w:rFonts w:hint="eastAsia"/>
        </w:rPr>
        <w:t>（</w:t>
      </w:r>
      <w:r>
        <w:t>4）地表和建筑物的移动变形曲线</w:t>
      </w:r>
      <w:r>
        <w:rPr>
          <w:rFonts w:hint="eastAsia"/>
        </w:rPr>
        <w:t>。</w:t>
      </w:r>
    </w:p>
    <w:p>
      <w:pPr>
        <w:pStyle w:val="15"/>
        <w:ind w:firstLine="560"/>
      </w:pPr>
      <w:r>
        <w:rPr>
          <w:rFonts w:hint="eastAsia"/>
        </w:rPr>
        <w:t>（</w:t>
      </w:r>
      <w:r>
        <w:t>5）建筑物破坏的素描图，其中应注明素描时间及该时间采煤工作面与建筑物相对位置关系图。</w:t>
      </w:r>
    </w:p>
    <w:p>
      <w:pPr>
        <w:pStyle w:val="15"/>
        <w:ind w:firstLine="560"/>
      </w:pPr>
      <w:r>
        <w:rPr>
          <w:rFonts w:hint="eastAsia"/>
        </w:rPr>
        <w:t>（二）构筑物下试采总结报告应包括下列内容：</w:t>
      </w:r>
    </w:p>
    <w:p>
      <w:pPr>
        <w:pStyle w:val="15"/>
        <w:ind w:firstLine="560"/>
      </w:pPr>
      <w:r>
        <w:t>1.试采的目的和意义。</w:t>
      </w:r>
    </w:p>
    <w:p>
      <w:pPr>
        <w:pStyle w:val="15"/>
        <w:ind w:firstLine="560"/>
      </w:pPr>
      <w:r>
        <w:t>2.构筑物概况：构筑物类型、用途、规模、结构特征、建设时间和使用要求等。</w:t>
      </w:r>
    </w:p>
    <w:p>
      <w:pPr>
        <w:pStyle w:val="15"/>
        <w:ind w:firstLine="560"/>
      </w:pPr>
      <w:r>
        <w:t>3.地质、开采</w:t>
      </w:r>
      <w:r>
        <w:rPr>
          <w:rFonts w:hint="eastAsia"/>
        </w:rPr>
        <w:t>技术条件：煤层的层数、层间距、厚度、倾角、埋藏深度、上覆岩层性质，地质构造，开采方法，顶板管理方法，采区布置，构筑物与采区的相对位置。</w:t>
      </w:r>
    </w:p>
    <w:p>
      <w:pPr>
        <w:pStyle w:val="15"/>
        <w:ind w:firstLine="560"/>
      </w:pPr>
      <w:r>
        <w:t>4.地表移动和变形的特点，求得的参数及其与地质、开采技术条件的关系。</w:t>
      </w:r>
    </w:p>
    <w:p>
      <w:pPr>
        <w:pStyle w:val="15"/>
        <w:ind w:firstLine="560"/>
      </w:pPr>
      <w:r>
        <w:t>5.构筑物变形和破坏的特点及其与地表</w:t>
      </w:r>
      <w:r>
        <w:rPr>
          <w:rFonts w:hint="eastAsia"/>
        </w:rPr>
        <w:t>变</w:t>
      </w:r>
      <w:r>
        <w:t>形、地质和开采技术条件的关系，求得的构筑物的临界变形值。</w:t>
      </w:r>
    </w:p>
    <w:p>
      <w:pPr>
        <w:pStyle w:val="15"/>
        <w:ind w:firstLine="560"/>
      </w:pPr>
      <w:r>
        <w:t>6.不同阶段的各种开采技术措施和构筑物保护措施的效果及其分析。</w:t>
      </w:r>
    </w:p>
    <w:p>
      <w:pPr>
        <w:pStyle w:val="15"/>
        <w:ind w:firstLine="560"/>
      </w:pPr>
      <w:r>
        <w:t>7.主要经济指标：应</w:t>
      </w:r>
      <w:r>
        <w:rPr>
          <w:rFonts w:hint="eastAsia"/>
        </w:rPr>
        <w:t>当包括采出煤量、回采率、构筑物下采煤所增加的费用、吨煤增加的费用以及构筑物下采煤所取得的总的经济效益。</w:t>
      </w:r>
    </w:p>
    <w:p>
      <w:pPr>
        <w:pStyle w:val="15"/>
        <w:ind w:firstLine="560"/>
      </w:pPr>
      <w:r>
        <w:t>8.试采总结报告中，应有下列工程图：</w:t>
      </w:r>
    </w:p>
    <w:p>
      <w:pPr>
        <w:pStyle w:val="15"/>
        <w:ind w:firstLine="560"/>
      </w:pPr>
      <w:r>
        <w:rPr>
          <w:rFonts w:hint="eastAsia"/>
        </w:rPr>
        <w:t>（</w:t>
      </w:r>
      <w:r>
        <w:t>1）井上下对照图</w:t>
      </w:r>
      <w:r>
        <w:rPr>
          <w:rFonts w:hint="eastAsia"/>
        </w:rPr>
        <w:t>。</w:t>
      </w:r>
    </w:p>
    <w:p>
      <w:pPr>
        <w:pStyle w:val="15"/>
        <w:ind w:firstLine="560"/>
      </w:pPr>
      <w:r>
        <w:rPr>
          <w:rFonts w:hint="eastAsia"/>
        </w:rPr>
        <w:t>（</w:t>
      </w:r>
      <w:r>
        <w:t>2）地质剖面图和钻孔柱状图</w:t>
      </w:r>
      <w:r>
        <w:rPr>
          <w:rFonts w:hint="eastAsia"/>
        </w:rPr>
        <w:t>。</w:t>
      </w:r>
    </w:p>
    <w:p>
      <w:pPr>
        <w:pStyle w:val="15"/>
        <w:ind w:firstLine="560"/>
      </w:pPr>
      <w:r>
        <w:rPr>
          <w:rFonts w:hint="eastAsia"/>
        </w:rPr>
        <w:t>（</w:t>
      </w:r>
      <w:r>
        <w:t>3）构筑物结构图</w:t>
      </w:r>
      <w:r>
        <w:rPr>
          <w:rFonts w:hint="eastAsia"/>
        </w:rPr>
        <w:t>。</w:t>
      </w:r>
    </w:p>
    <w:p>
      <w:pPr>
        <w:pStyle w:val="15"/>
        <w:ind w:firstLine="560"/>
      </w:pPr>
      <w:r>
        <w:rPr>
          <w:rFonts w:hint="eastAsia"/>
        </w:rPr>
        <w:t>（</w:t>
      </w:r>
      <w:r>
        <w:t>4）地表和建筑物的移动变形曲线</w:t>
      </w:r>
      <w:r>
        <w:rPr>
          <w:rFonts w:hint="eastAsia"/>
        </w:rPr>
        <w:t>。</w:t>
      </w:r>
    </w:p>
    <w:p>
      <w:pPr>
        <w:pStyle w:val="15"/>
        <w:ind w:firstLine="560"/>
      </w:pPr>
      <w:r>
        <w:rPr>
          <w:rFonts w:hint="eastAsia"/>
        </w:rPr>
        <w:t>（</w:t>
      </w:r>
      <w:r>
        <w:t>5）构筑物破坏的素描图，其中应注明素描时间及该时间采煤工作面与构筑物相对位置关系图</w:t>
      </w:r>
      <w:r>
        <w:rPr>
          <w:rFonts w:hint="eastAsia"/>
        </w:rPr>
        <w:t>。</w:t>
      </w:r>
    </w:p>
    <w:p>
      <w:pPr>
        <w:pStyle w:val="15"/>
        <w:ind w:firstLine="560"/>
      </w:pPr>
      <w:r>
        <w:rPr>
          <w:rFonts w:hint="eastAsia"/>
        </w:rPr>
        <w:t>（</w:t>
      </w:r>
      <w:r>
        <w:t>6）其他相关保护体所需要的资料和图纸等。</w:t>
      </w:r>
    </w:p>
    <w:p>
      <w:pPr>
        <w:pStyle w:val="15"/>
        <w:ind w:firstLine="560"/>
      </w:pPr>
      <w:r>
        <w:rPr>
          <w:rFonts w:hint="eastAsia"/>
        </w:rPr>
        <w:t>（三）水体下试采总结报告应包括下列内容：</w:t>
      </w:r>
    </w:p>
    <w:p>
      <w:pPr>
        <w:pStyle w:val="15"/>
        <w:ind w:firstLine="560"/>
      </w:pPr>
      <w:r>
        <w:t>1.试采的目的和意义。</w:t>
      </w:r>
    </w:p>
    <w:p>
      <w:pPr>
        <w:pStyle w:val="15"/>
        <w:ind w:firstLine="560"/>
      </w:pPr>
      <w:r>
        <w:t>2.水体的概况：应包括被采动水体的水域、水深、水量，水位动态和补给水源，各种水体（</w:t>
      </w:r>
      <w:r>
        <w:rPr>
          <w:rFonts w:hint="eastAsia"/>
        </w:rPr>
        <w:t>地表水、松散层含水、基岩水、老空水等）之间的水力联系以及与大气降水之间的关系，各种被采动的水工建筑物的情况。</w:t>
      </w:r>
    </w:p>
    <w:p>
      <w:pPr>
        <w:pStyle w:val="15"/>
        <w:ind w:firstLine="560"/>
      </w:pPr>
      <w:r>
        <w:t>3.地质、开采技术的条件：煤层的层数、层间距、厚度、倾角和埋藏深度，上覆岩层性质，含水层和隔水层的组合结构和沉积特征，地质构造，</w:t>
      </w:r>
      <w:r>
        <w:rPr>
          <w:rFonts w:hint="eastAsia"/>
        </w:rPr>
        <w:t>开采方法，顶板管理方法，采区布置，水体与采区的相对位置。</w:t>
      </w:r>
    </w:p>
    <w:p>
      <w:pPr>
        <w:pStyle w:val="15"/>
        <w:ind w:firstLine="560"/>
      </w:pPr>
      <w:r>
        <w:t>4.</w:t>
      </w:r>
      <w:r>
        <w:rPr>
          <w:rFonts w:hint="eastAsia"/>
        </w:rPr>
        <w:t>覆岩破坏的特征：垮落带、导水裂缝带的分布形态和高度及其与地质、开采条件的关系。</w:t>
      </w:r>
    </w:p>
    <w:p>
      <w:pPr>
        <w:pStyle w:val="15"/>
        <w:ind w:firstLine="560"/>
      </w:pPr>
      <w:r>
        <w:t>5.防水煤岩柱合理尺寸的确定。</w:t>
      </w:r>
    </w:p>
    <w:p>
      <w:pPr>
        <w:pStyle w:val="15"/>
        <w:ind w:firstLine="560"/>
      </w:pPr>
      <w:r>
        <w:t>6.各种开采技术措施和安全措施的效果及分析。</w:t>
      </w:r>
    </w:p>
    <w:p>
      <w:pPr>
        <w:pStyle w:val="15"/>
        <w:ind w:firstLine="560"/>
      </w:pPr>
      <w:r>
        <w:t>7.主要经济指标：应当包括采出煤量，回采率，水体下采煤所增加的费用，吨煤增加的费用以及水体下采煤所取得的总的经济效益。</w:t>
      </w:r>
    </w:p>
    <w:p>
      <w:pPr>
        <w:pStyle w:val="15"/>
        <w:ind w:firstLine="560"/>
      </w:pPr>
      <w:r>
        <w:t>8.试采总结报告中，应有下列工程图：</w:t>
      </w:r>
    </w:p>
    <w:p>
      <w:pPr>
        <w:pStyle w:val="15"/>
        <w:ind w:firstLine="560"/>
      </w:pPr>
      <w:r>
        <w:rPr>
          <w:rFonts w:hint="eastAsia"/>
        </w:rPr>
        <w:t>（</w:t>
      </w:r>
      <w:r>
        <w:t>1）井上下对照图</w:t>
      </w:r>
      <w:r>
        <w:rPr>
          <w:rFonts w:hint="eastAsia"/>
        </w:rPr>
        <w:t>。</w:t>
      </w:r>
    </w:p>
    <w:p>
      <w:pPr>
        <w:pStyle w:val="15"/>
        <w:ind w:firstLine="560"/>
      </w:pPr>
      <w:r>
        <w:rPr>
          <w:rFonts w:hint="eastAsia"/>
        </w:rPr>
        <w:t>（</w:t>
      </w:r>
      <w:r>
        <w:t>2）水文地质平面图和剖面图</w:t>
      </w:r>
      <w:r>
        <w:rPr>
          <w:rFonts w:hint="eastAsia"/>
        </w:rPr>
        <w:t>。</w:t>
      </w:r>
    </w:p>
    <w:p>
      <w:pPr>
        <w:pStyle w:val="15"/>
        <w:ind w:firstLine="560"/>
      </w:pPr>
      <w:r>
        <w:rPr>
          <w:rFonts w:hint="eastAsia"/>
        </w:rPr>
        <w:t>（</w:t>
      </w:r>
      <w:r>
        <w:t>3）地层综合柱状图</w:t>
      </w:r>
      <w:r>
        <w:rPr>
          <w:rFonts w:hint="eastAsia"/>
        </w:rPr>
        <w:t>。</w:t>
      </w:r>
    </w:p>
    <w:p>
      <w:pPr>
        <w:pStyle w:val="15"/>
        <w:ind w:firstLine="560"/>
      </w:pPr>
      <w:r>
        <w:rPr>
          <w:rFonts w:hint="eastAsia"/>
        </w:rPr>
        <w:t>（</w:t>
      </w:r>
      <w:r>
        <w:t>4）水位动态、钻孔冲洗液漏失量、漏水量等变化曲线及其对比关系曲线</w:t>
      </w:r>
      <w:r>
        <w:rPr>
          <w:rFonts w:hint="eastAsia"/>
        </w:rPr>
        <w:t>。</w:t>
      </w:r>
    </w:p>
    <w:p>
      <w:pPr>
        <w:pStyle w:val="15"/>
        <w:ind w:firstLine="560"/>
      </w:pPr>
      <w:r>
        <w:rPr>
          <w:rFonts w:hint="eastAsia"/>
        </w:rPr>
        <w:t>（</w:t>
      </w:r>
      <w:r>
        <w:t>5）采煤工作面和巷道充水位调查图</w:t>
      </w:r>
      <w:r>
        <w:rPr>
          <w:rFonts w:hint="eastAsia"/>
        </w:rPr>
        <w:t>。</w:t>
      </w:r>
    </w:p>
    <w:p>
      <w:pPr>
        <w:pStyle w:val="15"/>
        <w:ind w:firstLine="560"/>
      </w:pPr>
      <w:r>
        <w:rPr>
          <w:rFonts w:hint="eastAsia"/>
        </w:rPr>
        <w:t>（</w:t>
      </w:r>
      <w:r>
        <w:t>6</w:t>
      </w:r>
      <w:r>
        <w:rPr>
          <w:rFonts w:hint="eastAsia"/>
        </w:rPr>
        <w:t>）导水裂缝带分布形态图。</w:t>
      </w:r>
    </w:p>
    <w:p>
      <w:pPr>
        <w:pStyle w:val="15"/>
        <w:ind w:firstLine="560"/>
      </w:pPr>
      <w:r>
        <w:rPr>
          <w:rFonts w:hint="eastAsia"/>
        </w:rPr>
        <w:t>（四）铁路下试采总结报告应包括下列内容：</w:t>
      </w:r>
    </w:p>
    <w:p>
      <w:pPr>
        <w:pStyle w:val="15"/>
        <w:ind w:firstLine="560"/>
      </w:pPr>
      <w:r>
        <w:t>1.试采的目的和意义。</w:t>
      </w:r>
    </w:p>
    <w:p>
      <w:pPr>
        <w:pStyle w:val="15"/>
        <w:ind w:firstLine="560"/>
      </w:pPr>
      <w:r>
        <w:t>2.被采</w:t>
      </w:r>
      <w:r>
        <w:rPr>
          <w:rFonts w:hint="eastAsia"/>
        </w:rPr>
        <w:t>动铁路的技术特征：铁路级别，列车昼夜运行次数，行车速度，线路路基及其上部建筑的构成，线路的标高、变坡点和坡度，线路直线段、曲线段和缓和曲线段的位置，曲线半径，曲线长度，道岔及信号设备等，桥涵及隧道等。</w:t>
      </w:r>
    </w:p>
    <w:p>
      <w:pPr>
        <w:pStyle w:val="15"/>
        <w:ind w:firstLine="560"/>
      </w:pPr>
      <w:r>
        <w:t>3.地质、开采技术条件：煤层的层数、层间距、厚度、倾角和埋藏深度，上覆岩层性质，地质构造，开采方法，顶板管理方法，采区位置，铁路与采区的相对位置。</w:t>
      </w:r>
    </w:p>
    <w:p>
      <w:pPr>
        <w:pStyle w:val="15"/>
        <w:ind w:firstLine="560"/>
      </w:pPr>
      <w:r>
        <w:t>4.地表移动和变形的特点，求得的参数及其与地质、开采技术条件的关系。</w:t>
      </w:r>
    </w:p>
    <w:p>
      <w:pPr>
        <w:pStyle w:val="15"/>
        <w:ind w:firstLine="560"/>
      </w:pPr>
      <w:r>
        <w:t>5.地下开采引起的路基移动规律以及对其上部建筑各部分影响的规律。</w:t>
      </w:r>
    </w:p>
    <w:p>
      <w:pPr>
        <w:pStyle w:val="15"/>
        <w:ind w:firstLine="560"/>
      </w:pPr>
      <w:r>
        <w:t>6.不同阶段的各种开采技术措施对路基及其上部建筑维护措施的效果分析。</w:t>
      </w:r>
    </w:p>
    <w:p>
      <w:pPr>
        <w:pStyle w:val="15"/>
        <w:ind w:firstLine="560"/>
      </w:pPr>
      <w:r>
        <w:t>7.主要经济指标：应包括采出煤量</w:t>
      </w:r>
      <w:r>
        <w:rPr>
          <w:rFonts w:hint="eastAsia"/>
        </w:rPr>
        <w:t>、</w:t>
      </w:r>
      <w:r>
        <w:t>回采率</w:t>
      </w:r>
      <w:r>
        <w:rPr>
          <w:rFonts w:hint="eastAsia"/>
        </w:rPr>
        <w:t>、</w:t>
      </w:r>
      <w:r>
        <w:t>铁路下采煤所增加的费用</w:t>
      </w:r>
      <w:r>
        <w:rPr>
          <w:rFonts w:hint="eastAsia"/>
        </w:rPr>
        <w:t>、</w:t>
      </w:r>
      <w:r>
        <w:t xml:space="preserve">吨煤增加费用以及铁路下采煤所取得的总的经济效益。  </w:t>
      </w:r>
    </w:p>
    <w:p>
      <w:pPr>
        <w:pStyle w:val="15"/>
        <w:ind w:firstLine="560"/>
      </w:pPr>
      <w:r>
        <w:t>8.试采总结报告中，应有下列工程图：</w:t>
      </w:r>
    </w:p>
    <w:p>
      <w:pPr>
        <w:pStyle w:val="15"/>
        <w:ind w:firstLine="560"/>
      </w:pPr>
      <w:r>
        <w:rPr>
          <w:rFonts w:hint="eastAsia"/>
        </w:rPr>
        <w:t>（</w:t>
      </w:r>
      <w:r>
        <w:t>1）井上下对照图</w:t>
      </w:r>
      <w:r>
        <w:rPr>
          <w:rFonts w:hint="eastAsia"/>
        </w:rPr>
        <w:t>。</w:t>
      </w:r>
    </w:p>
    <w:p>
      <w:pPr>
        <w:pStyle w:val="15"/>
        <w:ind w:firstLine="560"/>
      </w:pPr>
      <w:r>
        <w:rPr>
          <w:rFonts w:hint="eastAsia"/>
        </w:rPr>
        <w:t>（</w:t>
      </w:r>
      <w:r>
        <w:t>2）地质剖面图和钻孔柱状图</w:t>
      </w:r>
      <w:r>
        <w:rPr>
          <w:rFonts w:hint="eastAsia"/>
        </w:rPr>
        <w:t>。</w:t>
      </w:r>
    </w:p>
    <w:p>
      <w:pPr>
        <w:pStyle w:val="15"/>
        <w:ind w:firstLine="560"/>
      </w:pPr>
      <w:r>
        <w:rPr>
          <w:rFonts w:hint="eastAsia"/>
        </w:rPr>
        <w:t>（</w:t>
      </w:r>
      <w:r>
        <w:t>3）地表和路基的移动变形曲线图，其中对路基应有下沉、横向水平移动、纵向倾斜和纵向水平变形的四种曲线</w:t>
      </w:r>
      <w:r>
        <w:rPr>
          <w:rFonts w:hint="eastAsia"/>
        </w:rPr>
        <w:t>。</w:t>
      </w:r>
    </w:p>
    <w:p>
      <w:pPr>
        <w:pStyle w:val="15"/>
        <w:ind w:firstLine="560"/>
      </w:pPr>
      <w:r>
        <w:rPr>
          <w:rFonts w:hint="eastAsia"/>
        </w:rPr>
        <w:t>（</w:t>
      </w:r>
      <w:r>
        <w:t>4）</w:t>
      </w:r>
      <w:r>
        <w:rPr>
          <w:rFonts w:hint="eastAsia"/>
        </w:rPr>
        <w:t>采动前后的线路纵剖面图和横断面图。</w:t>
      </w:r>
    </w:p>
    <w:p>
      <w:pPr>
        <w:pStyle w:val="15"/>
        <w:ind w:firstLine="560"/>
      </w:pPr>
      <w:r>
        <w:rPr>
          <w:rFonts w:hint="eastAsia"/>
        </w:rPr>
        <w:t>（</w:t>
      </w:r>
      <w:r>
        <w:t>5）路基点的下沉速度曲线。</w:t>
      </w:r>
    </w:p>
    <w:p>
      <w:pPr>
        <w:pStyle w:val="4"/>
      </w:pPr>
      <w:bookmarkStart w:id="75" w:name="_Toc461526359"/>
      <w:bookmarkStart w:id="76" w:name="_Toc31084"/>
      <w:bookmarkStart w:id="77" w:name="_Toc439669007"/>
      <w:bookmarkStart w:id="78" w:name="_Toc439316062"/>
      <w:r>
        <w:t xml:space="preserve">16. </w:t>
      </w:r>
      <w:r>
        <w:rPr>
          <w:rFonts w:hint="eastAsia"/>
        </w:rPr>
        <w:t>第一百三十四条</w:t>
      </w:r>
      <w:r>
        <w:t xml:space="preserve"> </w:t>
      </w:r>
      <w:r>
        <w:rPr>
          <w:rFonts w:hint="eastAsia"/>
        </w:rPr>
        <w:t xml:space="preserve"> 防止、检查及处理煤仓与溜煤（矸）眼堵塞的相关措施</w:t>
      </w:r>
      <w:bookmarkEnd w:id="75"/>
    </w:p>
    <w:p>
      <w:pPr>
        <w:pStyle w:val="15"/>
        <w:ind w:firstLine="560"/>
      </w:pPr>
      <w:r>
        <w:rPr>
          <w:rFonts w:hint="eastAsia"/>
        </w:rPr>
        <w:t>【规程条文】第一百三十四条</w:t>
      </w:r>
      <w:r>
        <w:t xml:space="preserve">  </w:t>
      </w:r>
      <w:r>
        <w:rPr>
          <w:rFonts w:hint="eastAsia"/>
        </w:rPr>
        <w:t>煤仓、溜煤（矸）眼必须有防止煤（矸）堵塞的设施。检查煤仓、溜煤（矸）眼和处理堵塞时，必须制定安全措施。处理堵塞时应当遵守本规程第三百六十条的规定，严禁人员从下方进入。</w:t>
      </w:r>
    </w:p>
    <w:p>
      <w:pPr>
        <w:pStyle w:val="15"/>
        <w:ind w:firstLine="560"/>
      </w:pPr>
      <w:r>
        <w:rPr>
          <w:rFonts w:hint="eastAsia"/>
        </w:rPr>
        <w:t>严禁煤仓、溜煤（矸）眼兼作流水道。煤仓与溜煤（矸）眼内有淋水时，必须采取封堵疏干措施；没有得到妥善处理不得使用。</w:t>
      </w:r>
    </w:p>
    <w:p>
      <w:pPr>
        <w:pStyle w:val="15"/>
        <w:ind w:firstLine="560"/>
      </w:pPr>
      <w:r>
        <w:rPr>
          <w:rFonts w:hint="eastAsia"/>
        </w:rPr>
        <w:t>【执行说明】（一）防止煤仓、溜煤（矸）眼的堵塞，采用下列措施：</w:t>
      </w:r>
    </w:p>
    <w:p>
      <w:pPr>
        <w:pStyle w:val="15"/>
        <w:ind w:firstLine="560"/>
      </w:pPr>
      <w:r>
        <w:t>1.</w:t>
      </w:r>
      <w:r>
        <w:rPr>
          <w:rFonts w:hint="eastAsia"/>
        </w:rPr>
        <w:t>煤仓漏斗的角度设计为</w:t>
      </w:r>
      <w:r>
        <w:t>60</w:t>
      </w:r>
      <w:r>
        <w:rPr>
          <w:rFonts w:hint="eastAsia" w:ascii="仿宋_GB2312"/>
        </w:rPr>
        <w:t>°</w:t>
      </w:r>
      <w:r>
        <w:t>，并在其斜面上铺</w:t>
      </w:r>
      <w:r>
        <w:rPr>
          <w:rFonts w:hint="eastAsia"/>
        </w:rPr>
        <w:t>铸石板；在漏斗的斜面上自上而下地在四周安装两层空气（风）炮装置；有条件的可布置</w:t>
      </w:r>
      <w:r>
        <w:t>2个及以上放煤孔。</w:t>
      </w:r>
    </w:p>
    <w:p>
      <w:pPr>
        <w:pStyle w:val="15"/>
        <w:ind w:firstLine="560"/>
      </w:pPr>
      <w:r>
        <w:t>2.</w:t>
      </w:r>
      <w:r>
        <w:rPr>
          <w:rFonts w:hint="eastAsia"/>
        </w:rPr>
        <w:t>溜煤（矸）眼应当采用钢筋混凝土碹或拱形金属支架等整体性支护。</w:t>
      </w:r>
    </w:p>
    <w:p>
      <w:pPr>
        <w:pStyle w:val="15"/>
        <w:ind w:firstLine="560"/>
      </w:pPr>
      <w:r>
        <w:t>3.</w:t>
      </w:r>
      <w:r>
        <w:rPr>
          <w:rFonts w:hint="eastAsia"/>
        </w:rPr>
        <w:t>煤仓或溜煤（矸）眼应当选择在非含水层内，否则应采取封堵措施；煤仓或溜煤（矸）眼上口应防止水流入其内。</w:t>
      </w:r>
    </w:p>
    <w:p>
      <w:pPr>
        <w:pStyle w:val="15"/>
        <w:ind w:firstLine="560"/>
      </w:pPr>
      <w:r>
        <w:t>4.</w:t>
      </w:r>
      <w:r>
        <w:rPr>
          <w:rFonts w:hint="eastAsia"/>
        </w:rPr>
        <w:t>煤仓或溜煤（矸）眼的上部入口，应当安设钢轨或钢料做成的筛篦。</w:t>
      </w:r>
    </w:p>
    <w:p>
      <w:pPr>
        <w:pStyle w:val="15"/>
        <w:ind w:firstLine="560"/>
      </w:pPr>
      <w:r>
        <w:t>5.</w:t>
      </w:r>
      <w:r>
        <w:rPr>
          <w:rFonts w:hint="eastAsia"/>
        </w:rPr>
        <w:t>溜煤（矸）眼、煤仓的一侧用隔墙留出处理间。</w:t>
      </w:r>
    </w:p>
    <w:p>
      <w:pPr>
        <w:pStyle w:val="15"/>
        <w:ind w:firstLine="560"/>
      </w:pPr>
      <w:r>
        <w:t>6.</w:t>
      </w:r>
      <w:r>
        <w:rPr>
          <w:rFonts w:hint="eastAsia"/>
        </w:rPr>
        <w:t>对煤仓、溜煤（矸）眼，必须指定专业人员定期检查，发现问题，及时处理。</w:t>
      </w:r>
    </w:p>
    <w:p>
      <w:pPr>
        <w:pStyle w:val="15"/>
        <w:ind w:firstLine="560"/>
      </w:pPr>
      <w:r>
        <w:rPr>
          <w:rFonts w:hint="eastAsia"/>
        </w:rPr>
        <w:t>（二）检查煤仓、溜煤（矸）眼时，必须制定以下安全措施：</w:t>
      </w:r>
    </w:p>
    <w:p>
      <w:pPr>
        <w:pStyle w:val="15"/>
        <w:ind w:firstLine="560"/>
      </w:pPr>
      <w:r>
        <w:t>1.</w:t>
      </w:r>
      <w:r>
        <w:rPr>
          <w:rFonts w:hint="eastAsia"/>
        </w:rPr>
        <w:t>停止上下口所有运转设备，严格执行停电挂牌制度，严禁人员从下口进入观察处理，严禁采用水冲法从上口处理煤仓堵塞。</w:t>
      </w:r>
    </w:p>
    <w:p>
      <w:pPr>
        <w:pStyle w:val="15"/>
        <w:ind w:firstLine="560"/>
      </w:pPr>
      <w:r>
        <w:t>2.</w:t>
      </w:r>
      <w:r>
        <w:rPr>
          <w:rFonts w:hint="eastAsia"/>
        </w:rPr>
        <w:t>清理上仓口，查明情况，制定安全措施，进入煤仓时必须有一名现场指挥人员。</w:t>
      </w:r>
    </w:p>
    <w:p>
      <w:pPr>
        <w:pStyle w:val="15"/>
        <w:ind w:firstLine="560"/>
      </w:pPr>
      <w:r>
        <w:t>3.</w:t>
      </w:r>
      <w:r>
        <w:rPr>
          <w:rFonts w:hint="eastAsia"/>
        </w:rPr>
        <w:t>必须查明有无有害气体，氧气浓度符合规定。</w:t>
      </w:r>
    </w:p>
    <w:p>
      <w:pPr>
        <w:pStyle w:val="15"/>
        <w:ind w:firstLine="560"/>
      </w:pPr>
      <w:r>
        <w:rPr>
          <w:rFonts w:hint="eastAsia"/>
        </w:rPr>
        <w:t>（三）处理煤仓、溜煤（矸）眼堵塞，采用下列措施：</w:t>
      </w:r>
    </w:p>
    <w:p>
      <w:pPr>
        <w:pStyle w:val="15"/>
        <w:ind w:firstLine="560"/>
      </w:pPr>
      <w:r>
        <w:t>1.</w:t>
      </w:r>
      <w:r>
        <w:rPr>
          <w:rFonts w:hint="eastAsia"/>
        </w:rPr>
        <w:t>必须制订安全技术措施，报矿总工程师批准。</w:t>
      </w:r>
    </w:p>
    <w:p>
      <w:pPr>
        <w:pStyle w:val="15"/>
        <w:ind w:firstLine="560"/>
      </w:pPr>
      <w:r>
        <w:t>2.</w:t>
      </w:r>
      <w:r>
        <w:rPr>
          <w:rFonts w:hint="eastAsia"/>
        </w:rPr>
        <w:t>必须确认在不危及操作人员以及周围人员的安全后，方可进行处理。</w:t>
      </w:r>
    </w:p>
    <w:p>
      <w:pPr>
        <w:pStyle w:val="15"/>
        <w:ind w:firstLine="560"/>
      </w:pPr>
      <w:r>
        <w:t>3.</w:t>
      </w:r>
      <w:r>
        <w:rPr>
          <w:rFonts w:hint="eastAsia"/>
        </w:rPr>
        <w:t>必须有监视或警戒人员在场，严禁</w:t>
      </w:r>
      <w:r>
        <w:t>1</w:t>
      </w:r>
      <w:r>
        <w:rPr>
          <w:rFonts w:hint="eastAsia"/>
        </w:rPr>
        <w:t>人作业。</w:t>
      </w:r>
    </w:p>
    <w:p>
      <w:pPr>
        <w:pStyle w:val="15"/>
        <w:ind w:firstLine="560"/>
      </w:pPr>
      <w:r>
        <w:t>4.</w:t>
      </w:r>
      <w:r>
        <w:rPr>
          <w:rFonts w:hint="eastAsia"/>
        </w:rPr>
        <w:t>严禁用明炮或糊炮处理堵塞，严禁人员进入煤仓、溜煤（矸）眼处理堵塞物。</w:t>
      </w:r>
    </w:p>
    <w:bookmarkEnd w:id="76"/>
    <w:bookmarkEnd w:id="77"/>
    <w:bookmarkEnd w:id="78"/>
    <w:p>
      <w:pPr>
        <w:pStyle w:val="3"/>
      </w:pPr>
      <w:bookmarkStart w:id="79" w:name="_Toc439669008"/>
      <w:bookmarkStart w:id="80" w:name="_Toc13795"/>
      <w:bookmarkStart w:id="81" w:name="_Toc438408627"/>
      <w:bookmarkStart w:id="82" w:name="_Toc439316064"/>
      <w:bookmarkStart w:id="83" w:name="_Toc461526360"/>
      <w:r>
        <w:rPr>
          <w:rFonts w:hint="eastAsia"/>
        </w:rPr>
        <w:t>第三章  通风、瓦斯和煤尘爆炸防</w:t>
      </w:r>
      <w:bookmarkEnd w:id="79"/>
      <w:bookmarkEnd w:id="80"/>
      <w:bookmarkEnd w:id="81"/>
      <w:bookmarkEnd w:id="82"/>
      <w:r>
        <w:rPr>
          <w:rFonts w:hint="eastAsia"/>
        </w:rPr>
        <w:t>治</w:t>
      </w:r>
      <w:bookmarkEnd w:id="83"/>
    </w:p>
    <w:p>
      <w:pPr>
        <w:pStyle w:val="4"/>
      </w:pPr>
      <w:bookmarkStart w:id="84" w:name="_Toc461526361"/>
      <w:r>
        <w:t xml:space="preserve">17. </w:t>
      </w:r>
      <w:r>
        <w:rPr>
          <w:rFonts w:hint="eastAsia"/>
        </w:rPr>
        <w:t>第一百四十一条</w:t>
      </w:r>
      <w:r>
        <w:t xml:space="preserve"> </w:t>
      </w:r>
      <w:r>
        <w:rPr>
          <w:rFonts w:hint="eastAsia"/>
        </w:rPr>
        <w:t xml:space="preserve"> 通风安全检测仪表检验</w:t>
      </w:r>
      <w:bookmarkEnd w:id="84"/>
    </w:p>
    <w:p>
      <w:pPr>
        <w:pStyle w:val="15"/>
        <w:ind w:firstLine="560"/>
      </w:pPr>
      <w:r>
        <w:rPr>
          <w:rFonts w:hint="eastAsia"/>
        </w:rPr>
        <w:t>【规程条文】第一百四十一条</w:t>
      </w:r>
      <w:r>
        <w:t xml:space="preserve">  </w:t>
      </w:r>
      <w:r>
        <w:rPr>
          <w:rFonts w:hint="eastAsia"/>
        </w:rPr>
        <w:t>矿井必须有足够数量的通风安全检测仪表。仪表必须由具备相应资质的检验单位进行检验。</w:t>
      </w:r>
    </w:p>
    <w:p>
      <w:pPr>
        <w:pStyle w:val="15"/>
        <w:ind w:firstLine="560"/>
      </w:pPr>
      <w:r>
        <w:rPr>
          <w:rFonts w:hint="eastAsia"/>
        </w:rPr>
        <w:t>【执行说明】需要由相应资质的检验单位进行检验的通风安全仪表主要包括风表、光干涉甲烷测定器、催化式甲烷检测报警仪及传感器、直读式粉尘浓度测定仪、井下粉尘采样器等。其他的仪器仪表可由煤矿企业自行检验或委托第三方检验。</w:t>
      </w:r>
    </w:p>
    <w:p>
      <w:pPr>
        <w:pStyle w:val="4"/>
      </w:pPr>
      <w:bookmarkStart w:id="85" w:name="_Toc461526362"/>
      <w:r>
        <w:t xml:space="preserve">18. </w:t>
      </w:r>
      <w:r>
        <w:rPr>
          <w:rFonts w:hint="eastAsia"/>
        </w:rPr>
        <w:t>第一百四十五条</w:t>
      </w:r>
      <w:r>
        <w:t xml:space="preserve"> </w:t>
      </w:r>
      <w:r>
        <w:rPr>
          <w:rFonts w:hint="eastAsia"/>
        </w:rPr>
        <w:t xml:space="preserve"> 装有带式输送机的井筒兼作风井的安全要求</w:t>
      </w:r>
      <w:bookmarkEnd w:id="85"/>
    </w:p>
    <w:p>
      <w:pPr>
        <w:pStyle w:val="15"/>
        <w:ind w:firstLine="560"/>
      </w:pPr>
      <w:r>
        <w:rPr>
          <w:rFonts w:hint="eastAsia"/>
        </w:rPr>
        <w:t>【规程条文】第一百四十五条</w:t>
      </w:r>
      <w:r>
        <w:t xml:space="preserve">  </w:t>
      </w:r>
      <w:r>
        <w:rPr>
          <w:rFonts w:hint="eastAsia"/>
        </w:rPr>
        <w:t>箕斗提升井或者装有带式输送机的井筒兼作风井使用时，必须遵守下列规定：</w:t>
      </w:r>
    </w:p>
    <w:p>
      <w:pPr>
        <w:pStyle w:val="15"/>
        <w:ind w:firstLine="560"/>
      </w:pPr>
      <w:r>
        <w:rPr>
          <w:rFonts w:hint="eastAsia"/>
        </w:rPr>
        <w:t>（一）生产矿井现有箕斗提升井兼作回风井时，井上下装、卸载装置和井塔（架）必须有防尘和封闭措施，其漏风率不得超过</w:t>
      </w:r>
      <w:r>
        <w:t>15％。装有带式输送机的井筒兼作回风井时，井筒中的风速不得超过6m/s，且必须装设甲烷断电仪。</w:t>
      </w:r>
    </w:p>
    <w:p>
      <w:pPr>
        <w:pStyle w:val="15"/>
        <w:ind w:firstLine="560"/>
      </w:pPr>
      <w:r>
        <w:rPr>
          <w:rFonts w:hint="eastAsia"/>
        </w:rPr>
        <w:t>（二）箕斗提升井或者装有带式输送机的井筒兼作进风井时，箕斗提升井筒中的风速不得超过</w:t>
      </w:r>
      <w:r>
        <w:t>6m/s、装有带式输送机的井筒中的风速不得超过4m/s，并有防尘措施。装有带式输送机的井筒中必须装设自动报警灭火装置、敷设消防管路。</w:t>
      </w:r>
    </w:p>
    <w:p>
      <w:pPr>
        <w:pStyle w:val="15"/>
        <w:ind w:firstLine="560"/>
      </w:pPr>
      <w:r>
        <w:rPr>
          <w:rFonts w:hint="eastAsia"/>
        </w:rPr>
        <w:t>【执行说明】生产矿井现有箕斗提升井和装有带式输送机的井筒兼作回风井时，必须按本条款采取措施；新建、扩建矿井回风井必须专用，严禁兼作提升和行人通道，紧急情况下可作安全出口。</w:t>
      </w:r>
    </w:p>
    <w:p>
      <w:pPr>
        <w:pStyle w:val="4"/>
      </w:pPr>
      <w:bookmarkStart w:id="86" w:name="_Toc461526363"/>
      <w:r>
        <w:t xml:space="preserve">19. </w:t>
      </w:r>
      <w:r>
        <w:rPr>
          <w:rFonts w:hint="eastAsia"/>
        </w:rPr>
        <w:t>第一百四十七条</w:t>
      </w:r>
      <w:r>
        <w:t xml:space="preserve"> </w:t>
      </w:r>
      <w:r>
        <w:rPr>
          <w:rFonts w:hint="eastAsia"/>
        </w:rPr>
        <w:t xml:space="preserve"> 分区式通风</w:t>
      </w:r>
      <w:bookmarkEnd w:id="86"/>
    </w:p>
    <w:p>
      <w:pPr>
        <w:pStyle w:val="15"/>
        <w:ind w:firstLine="560"/>
      </w:pPr>
      <w:r>
        <w:rPr>
          <w:rFonts w:hint="eastAsia"/>
        </w:rPr>
        <w:t>【规程条文】第一百四十七条</w:t>
      </w:r>
      <w:r>
        <w:t xml:space="preserve">  </w:t>
      </w:r>
      <w:r>
        <w:rPr>
          <w:rFonts w:hint="eastAsia"/>
        </w:rPr>
        <w:t>新建高瓦斯矿井、突出矿井、煤层容易自燃矿井及有热害的矿井应当采用分区式通风或者对角式通风；初期采用中央并列式通风的只能布置一个采区生产。</w:t>
      </w:r>
    </w:p>
    <w:p>
      <w:pPr>
        <w:pStyle w:val="15"/>
        <w:ind w:firstLine="560"/>
      </w:pPr>
      <w:r>
        <w:rPr>
          <w:rFonts w:hint="eastAsia"/>
        </w:rPr>
        <w:t>【执行说明】新建高瓦斯矿井、突出矿井、煤层容易自燃矿井及有热害的矿井初期采用中央并列式通风的只能布置一个采（盘）区生产，后期增加生产采（盘）区必须增加回风井并配套增设主要通风机系统，实现分区式通风或者对角式通风。</w:t>
      </w:r>
    </w:p>
    <w:p>
      <w:pPr>
        <w:pStyle w:val="4"/>
      </w:pPr>
      <w:bookmarkStart w:id="87" w:name="_Toc461526364"/>
      <w:r>
        <w:t xml:space="preserve">20. </w:t>
      </w:r>
      <w:r>
        <w:rPr>
          <w:rFonts w:hint="eastAsia"/>
        </w:rPr>
        <w:t xml:space="preserve">第一百四十九条 </w:t>
      </w:r>
      <w:r>
        <w:t xml:space="preserve"> </w:t>
      </w:r>
      <w:r>
        <w:rPr>
          <w:rFonts w:hint="eastAsia"/>
        </w:rPr>
        <w:t>主要进回风巷超前采煤工作面2个区段</w:t>
      </w:r>
      <w:bookmarkEnd w:id="87"/>
    </w:p>
    <w:p>
      <w:pPr>
        <w:pStyle w:val="15"/>
        <w:ind w:firstLine="560"/>
      </w:pPr>
      <w:r>
        <w:rPr>
          <w:rFonts w:hint="eastAsia"/>
        </w:rPr>
        <w:t>【规程条文】第一百四十九条第二款部分规定</w:t>
      </w:r>
      <w:r>
        <w:t xml:space="preserve">  </w:t>
      </w:r>
      <w:r>
        <w:rPr>
          <w:rFonts w:hint="eastAsia"/>
        </w:rPr>
        <w:t>采用倾斜长壁布置的，大巷必须至少超前</w:t>
      </w:r>
      <w:r>
        <w:t>2个区段，并构成通风系统后，方可开掘其他巷道。</w:t>
      </w:r>
    </w:p>
    <w:p>
      <w:pPr>
        <w:pStyle w:val="15"/>
        <w:ind w:firstLine="560"/>
      </w:pPr>
      <w:r>
        <w:rPr>
          <w:rFonts w:hint="eastAsia"/>
        </w:rPr>
        <w:t>【执行说明】准备采区采用倾斜长壁布置的，大巷必须至少超前采煤工作面</w:t>
      </w:r>
      <w:r>
        <w:t>2个区段，并形成全风压通风系统后，方可开掘其他巷道</w:t>
      </w:r>
      <w:r>
        <w:rPr>
          <w:rFonts w:hint="eastAsia"/>
        </w:rPr>
        <w:t>，</w:t>
      </w:r>
      <w:r>
        <w:t>见图5</w:t>
      </w:r>
      <w:r>
        <w:rPr>
          <w:rFonts w:hint="eastAsia"/>
        </w:rPr>
        <w:t>。</w:t>
      </w:r>
    </w:p>
    <w:p>
      <w:pPr>
        <w:adjustRightInd w:val="0"/>
        <w:snapToGrid w:val="0"/>
        <w:spacing w:line="360" w:lineRule="auto"/>
        <w:ind w:firstLine="480"/>
        <w:jc w:val="left"/>
        <w:rPr>
          <w:rFonts w:eastAsia="仿宋_GB2312"/>
          <w:b w:val="0"/>
          <w:sz w:val="30"/>
          <w:szCs w:val="30"/>
        </w:rPr>
      </w:pPr>
      <w:r>
        <w:rPr>
          <w:b w:val="0"/>
          <w:kern w:val="0"/>
          <w:sz w:val="24"/>
          <w:szCs w:val="24"/>
        </w:rPr>
        <w:drawing>
          <wp:anchor distT="0" distB="0" distL="114300" distR="114300" simplePos="0" relativeHeight="251658240" behindDoc="0" locked="0" layoutInCell="1" allowOverlap="1">
            <wp:simplePos x="0" y="0"/>
            <wp:positionH relativeFrom="column">
              <wp:posOffset>407035</wp:posOffset>
            </wp:positionH>
            <wp:positionV relativeFrom="paragraph">
              <wp:posOffset>225425</wp:posOffset>
            </wp:positionV>
            <wp:extent cx="5191125" cy="2552065"/>
            <wp:effectExtent l="0" t="0" r="9525" b="635"/>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91125" cy="2552065"/>
                    </a:xfrm>
                    <a:prstGeom prst="rect">
                      <a:avLst/>
                    </a:prstGeom>
                  </pic:spPr>
                </pic:pic>
              </a:graphicData>
            </a:graphic>
          </wp:anchor>
        </w:drawing>
      </w:r>
    </w:p>
    <w:p>
      <w:pPr>
        <w:adjustRightInd w:val="0"/>
        <w:snapToGrid w:val="0"/>
        <w:spacing w:line="360" w:lineRule="auto"/>
        <w:ind w:firstLine="600"/>
        <w:jc w:val="left"/>
        <w:rPr>
          <w:rFonts w:eastAsia="仿宋_GB2312"/>
          <w:b w:val="0"/>
          <w:sz w:val="30"/>
          <w:szCs w:val="30"/>
        </w:rPr>
      </w:pPr>
    </w:p>
    <w:p>
      <w:pPr>
        <w:adjustRightInd w:val="0"/>
        <w:snapToGrid w:val="0"/>
        <w:spacing w:line="360" w:lineRule="auto"/>
        <w:ind w:firstLine="600"/>
        <w:jc w:val="left"/>
        <w:rPr>
          <w:rFonts w:eastAsia="仿宋_GB2312"/>
          <w:b w:val="0"/>
          <w:sz w:val="30"/>
          <w:szCs w:val="30"/>
        </w:rPr>
      </w:pPr>
    </w:p>
    <w:p>
      <w:pPr>
        <w:adjustRightInd w:val="0"/>
        <w:snapToGrid w:val="0"/>
        <w:spacing w:line="360" w:lineRule="auto"/>
        <w:ind w:firstLine="600"/>
        <w:jc w:val="left"/>
        <w:rPr>
          <w:rFonts w:eastAsia="仿宋_GB2312"/>
          <w:b w:val="0"/>
          <w:sz w:val="30"/>
          <w:szCs w:val="30"/>
        </w:rPr>
      </w:pPr>
    </w:p>
    <w:p>
      <w:pPr>
        <w:adjustRightInd w:val="0"/>
        <w:snapToGrid w:val="0"/>
        <w:spacing w:line="360" w:lineRule="auto"/>
        <w:ind w:firstLine="600"/>
        <w:jc w:val="left"/>
        <w:rPr>
          <w:rFonts w:eastAsia="仿宋_GB2312"/>
          <w:b w:val="0"/>
          <w:sz w:val="30"/>
          <w:szCs w:val="30"/>
        </w:rPr>
      </w:pPr>
    </w:p>
    <w:p>
      <w:pPr>
        <w:adjustRightInd w:val="0"/>
        <w:snapToGrid w:val="0"/>
        <w:spacing w:line="360" w:lineRule="auto"/>
        <w:ind w:firstLine="600"/>
        <w:jc w:val="left"/>
        <w:rPr>
          <w:rFonts w:eastAsia="仿宋_GB2312"/>
          <w:b w:val="0"/>
          <w:sz w:val="30"/>
          <w:szCs w:val="30"/>
        </w:rPr>
      </w:pPr>
    </w:p>
    <w:p>
      <w:pPr>
        <w:adjustRightInd w:val="0"/>
        <w:snapToGrid w:val="0"/>
        <w:spacing w:line="360" w:lineRule="auto"/>
        <w:ind w:firstLine="600"/>
        <w:jc w:val="left"/>
        <w:rPr>
          <w:rFonts w:eastAsia="仿宋_GB2312"/>
          <w:b w:val="0"/>
          <w:sz w:val="30"/>
          <w:szCs w:val="30"/>
        </w:rPr>
      </w:pPr>
    </w:p>
    <w:p>
      <w:pPr>
        <w:adjustRightInd w:val="0"/>
        <w:snapToGrid w:val="0"/>
        <w:spacing w:line="360" w:lineRule="auto"/>
        <w:ind w:firstLine="480"/>
        <w:jc w:val="left"/>
        <w:rPr>
          <w:rFonts w:eastAsia="仿宋_GB2312"/>
          <w:b w:val="0"/>
          <w:sz w:val="24"/>
          <w:szCs w:val="24"/>
        </w:rPr>
      </w:pPr>
    </w:p>
    <w:p>
      <w:pPr>
        <w:adjustRightInd w:val="0"/>
        <w:snapToGrid w:val="0"/>
        <w:spacing w:line="360" w:lineRule="auto"/>
        <w:ind w:firstLine="0" w:firstLineChars="0"/>
        <w:jc w:val="center"/>
        <w:rPr>
          <w:rFonts w:eastAsia="仿宋_GB2312"/>
          <w:b w:val="0"/>
          <w:sz w:val="24"/>
          <w:szCs w:val="24"/>
        </w:rPr>
      </w:pPr>
    </w:p>
    <w:p>
      <w:pPr>
        <w:adjustRightInd w:val="0"/>
        <w:snapToGrid w:val="0"/>
        <w:spacing w:beforeLines="100" w:line="360" w:lineRule="auto"/>
        <w:ind w:firstLine="482" w:firstLineChars="0"/>
        <w:jc w:val="center"/>
        <w:rPr>
          <w:rFonts w:eastAsia="仿宋_GB2312"/>
          <w:b w:val="0"/>
          <w:sz w:val="24"/>
          <w:szCs w:val="24"/>
        </w:rPr>
      </w:pPr>
      <w:r>
        <w:rPr>
          <w:rFonts w:hint="eastAsia" w:eastAsia="仿宋_GB2312"/>
          <w:b w:val="0"/>
          <w:sz w:val="24"/>
          <w:szCs w:val="24"/>
        </w:rPr>
        <w:t>图</w:t>
      </w:r>
      <w:r>
        <w:rPr>
          <w:rFonts w:eastAsia="仿宋_GB2312"/>
          <w:b w:val="0"/>
          <w:sz w:val="24"/>
          <w:szCs w:val="24"/>
        </w:rPr>
        <w:t xml:space="preserve">5  </w:t>
      </w:r>
      <w:r>
        <w:rPr>
          <w:rFonts w:hint="eastAsia" w:eastAsia="仿宋_GB2312"/>
          <w:b w:val="0"/>
          <w:sz w:val="24"/>
          <w:szCs w:val="24"/>
        </w:rPr>
        <w:t>倾斜长壁工作面超前区段布置示意图</w:t>
      </w:r>
    </w:p>
    <w:p>
      <w:pPr>
        <w:pStyle w:val="4"/>
      </w:pPr>
      <w:bookmarkStart w:id="88" w:name="_Toc461526365"/>
      <w:r>
        <w:t xml:space="preserve">21. </w:t>
      </w:r>
      <w:r>
        <w:rPr>
          <w:rFonts w:hint="eastAsia"/>
        </w:rPr>
        <w:t>第一百五十三条</w:t>
      </w:r>
      <w:r>
        <w:t xml:space="preserve"> </w:t>
      </w:r>
      <w:r>
        <w:rPr>
          <w:rFonts w:hint="eastAsia"/>
        </w:rPr>
        <w:t xml:space="preserve"> 禁止局部通风机稀释工作面瓦斯</w:t>
      </w:r>
      <w:bookmarkEnd w:id="88"/>
    </w:p>
    <w:p>
      <w:pPr>
        <w:pStyle w:val="15"/>
        <w:ind w:firstLine="560"/>
      </w:pPr>
      <w:r>
        <w:rPr>
          <w:rFonts w:hint="eastAsia"/>
        </w:rPr>
        <w:t>【规程条文】第一百五十三条第一款</w:t>
      </w:r>
      <w:r>
        <w:t xml:space="preserve">  </w:t>
      </w:r>
      <w:r>
        <w:rPr>
          <w:rFonts w:hint="eastAsia"/>
        </w:rPr>
        <w:t>采煤工作面必须采用矿井全风压通风，禁止采用局部通风机稀释瓦斯。</w:t>
      </w:r>
    </w:p>
    <w:p>
      <w:pPr>
        <w:pStyle w:val="15"/>
        <w:ind w:firstLine="560"/>
      </w:pPr>
      <w:r>
        <w:rPr>
          <w:rFonts w:hint="eastAsia"/>
        </w:rPr>
        <w:t>【执行说明】禁止采用局部通风机向采煤工作面、工作面上隅角、</w:t>
      </w:r>
      <w:r>
        <w:t>Y型通风回风巷等地点</w:t>
      </w:r>
      <w:r>
        <w:rPr>
          <w:rFonts w:hint="eastAsia"/>
        </w:rPr>
        <w:t>直接供风稀释瓦斯。</w:t>
      </w:r>
    </w:p>
    <w:p>
      <w:pPr>
        <w:pStyle w:val="4"/>
      </w:pPr>
      <w:bookmarkStart w:id="89" w:name="_Toc461526366"/>
      <w:r>
        <w:t xml:space="preserve">22. </w:t>
      </w:r>
      <w:r>
        <w:rPr>
          <w:rFonts w:hint="eastAsia"/>
        </w:rPr>
        <w:t>第一百五十九条</w:t>
      </w:r>
      <w:r>
        <w:t xml:space="preserve"> </w:t>
      </w:r>
      <w:r>
        <w:rPr>
          <w:rFonts w:hint="eastAsia"/>
        </w:rPr>
        <w:t xml:space="preserve"> 矿井反风演习的条件</w:t>
      </w:r>
      <w:bookmarkEnd w:id="89"/>
    </w:p>
    <w:p>
      <w:pPr>
        <w:pStyle w:val="15"/>
        <w:ind w:firstLine="560"/>
      </w:pPr>
      <w:r>
        <w:rPr>
          <w:rFonts w:hint="eastAsia"/>
        </w:rPr>
        <w:t>【规程条文】第一百五十九条第二款</w:t>
      </w:r>
      <w:r>
        <w:t xml:space="preserve">  </w:t>
      </w:r>
      <w:r>
        <w:rPr>
          <w:rFonts w:hint="eastAsia"/>
        </w:rPr>
        <w:t>每季度应当至少检查</w:t>
      </w:r>
      <w:r>
        <w:t>1次反风设施，每年应当进行1次反风演习；矿井通风系统有较大变化时，应当进行1次反风演习。</w:t>
      </w:r>
    </w:p>
    <w:p>
      <w:pPr>
        <w:pStyle w:val="15"/>
        <w:ind w:firstLine="560"/>
      </w:pPr>
      <w:r>
        <w:rPr>
          <w:rFonts w:hint="eastAsia"/>
        </w:rPr>
        <w:t>【执行说明】矿井通风系统有较大变化，是指改变全矿井通风方式、增减风井、改变主要通风机类型等情况。</w:t>
      </w:r>
    </w:p>
    <w:p>
      <w:pPr>
        <w:pStyle w:val="4"/>
      </w:pPr>
      <w:bookmarkStart w:id="90" w:name="_Toc461526367"/>
      <w:r>
        <w:t xml:space="preserve">23. </w:t>
      </w:r>
      <w:r>
        <w:rPr>
          <w:rFonts w:hint="eastAsia"/>
        </w:rPr>
        <w:t xml:space="preserve">第一百六十四条 </w:t>
      </w:r>
      <w:r>
        <w:t xml:space="preserve"> </w:t>
      </w:r>
      <w:r>
        <w:rPr>
          <w:rFonts w:hint="eastAsia"/>
        </w:rPr>
        <w:t>局部通风机“三专”要求</w:t>
      </w:r>
      <w:bookmarkEnd w:id="90"/>
    </w:p>
    <w:p>
      <w:pPr>
        <w:pStyle w:val="15"/>
        <w:ind w:firstLine="560"/>
      </w:pPr>
      <w:r>
        <w:rPr>
          <w:rFonts w:hint="eastAsia"/>
        </w:rPr>
        <w:t>【规程条文】第一百六十四条第三项和第四项</w:t>
      </w:r>
      <w:r>
        <w:t xml:space="preserve">  </w:t>
      </w:r>
      <w:r>
        <w:rPr>
          <w:rFonts w:hint="eastAsia"/>
        </w:rPr>
        <w:t>安装和使用局部通风机和风筒时，必须遵守下列规定：</w:t>
      </w:r>
    </w:p>
    <w:p>
      <w:pPr>
        <w:pStyle w:val="15"/>
        <w:ind w:firstLine="560"/>
      </w:pPr>
      <w:r>
        <w:t xml:space="preserve">  </w:t>
      </w:r>
      <w:r>
        <w:rPr>
          <w:rFonts w:hint="eastAsia"/>
        </w:rPr>
        <w:t>（三）高瓦斯矿井、突出矿井的煤巷、半煤岩巷和有瓦斯涌出的岩巷掘进工作面正常工作的局部通风机必须配备安装同等能力的备用局部通风机，并能自动切换。正常工作的局部通风机必须采用三专（专用开关、专用电缆、专用变压器）供电，专用变压器最多可向</w:t>
      </w:r>
      <w:r>
        <w:t>4个不同掘进工作面的局部通风机供电；备用局部通风机电源必须取自同时带电的另一电源，当正常工作的局部通风机故障时，备用局部通风机能自动启动，保持掘进工作面正常通风。</w:t>
      </w:r>
    </w:p>
    <w:p>
      <w:pPr>
        <w:pStyle w:val="15"/>
        <w:ind w:firstLine="560"/>
      </w:pPr>
      <w:r>
        <w:rPr>
          <w:rFonts w:hint="eastAsia"/>
        </w:rPr>
        <w:t>（四）其他掘进工作面和通风地点正常工作的局部通风机可不配备备用局部通风机，但正常工作的局部通风机必须采用三专供电；或者正常工作的局部通风机配备安装一台同等能力的备用局部通风机，并能自动切换。正常工作的局部通风机和备用局部通风机的电源必须取自同时带电的不同母线段的相互独立的电源，保证正常工作的局部通风机故障时，备用局部通风机能投入正常工作。</w:t>
      </w:r>
    </w:p>
    <w:p>
      <w:pPr>
        <w:pStyle w:val="15"/>
        <w:ind w:firstLine="560"/>
        <w:rPr>
          <w:rFonts w:eastAsia="仿宋_GB2312"/>
          <w:b/>
          <w:sz w:val="30"/>
          <w:szCs w:val="30"/>
        </w:rPr>
      </w:pPr>
      <w:r>
        <w:rPr>
          <w:rFonts w:hint="eastAsia"/>
        </w:rPr>
        <w:t>【执行说明】正常工作的局部通风机必须采用“三专</w:t>
      </w:r>
      <w:r>
        <w:t>”</w:t>
      </w:r>
      <w:r>
        <w:rPr>
          <w:rFonts w:hint="eastAsia"/>
        </w:rPr>
        <w:t>（专用开关、专用电缆、专用变压器）供电（图</w:t>
      </w:r>
      <w:r>
        <w:t>6</w:t>
      </w:r>
      <w:r>
        <w:rPr>
          <w:rFonts w:hint="eastAsia"/>
        </w:rPr>
        <w:t>）。专用变压器最多可向</w:t>
      </w:r>
      <w:r>
        <w:t>4个不同掘进工作面的局部通风机供电</w:t>
      </w:r>
      <w:r>
        <w:rPr>
          <w:rFonts w:hint="eastAsia"/>
        </w:rPr>
        <w:t>，是指专用变压器最多可向</w:t>
      </w:r>
      <w:r>
        <w:t>4个（最多8台）不同掘进工作面的局部通风机供电</w:t>
      </w:r>
      <w:r>
        <w:rPr>
          <w:rFonts w:hint="eastAsia"/>
        </w:rPr>
        <w:t>。备用局部通风机电源不必采用“三专”供电，但必须取自同时带电的另一电源，即与正常工作的局部通风机供电来自两个不同母线段的电源。</w:t>
      </w:r>
    </w:p>
    <w:p>
      <w:pPr>
        <w:pStyle w:val="15"/>
        <w:adjustRightInd w:val="0"/>
        <w:snapToGrid w:val="0"/>
        <w:spacing w:line="360" w:lineRule="auto"/>
        <w:ind w:firstLine="562" w:firstLineChars="0"/>
        <w:jc w:val="center"/>
      </w:pPr>
      <w:r>
        <w:drawing>
          <wp:inline distT="0" distB="0" distL="0" distR="0">
            <wp:extent cx="1573530" cy="2530475"/>
            <wp:effectExtent l="0" t="0" r="7620" b="3175"/>
            <wp:docPr id="9" name="图片 9"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573530" cy="2530475"/>
                    </a:xfrm>
                    <a:prstGeom prst="rect">
                      <a:avLst/>
                    </a:prstGeom>
                    <a:noFill/>
                    <a:ln>
                      <a:noFill/>
                    </a:ln>
                  </pic:spPr>
                </pic:pic>
              </a:graphicData>
            </a:graphic>
          </wp:inline>
        </w:drawing>
      </w:r>
    </w:p>
    <w:p>
      <w:pPr>
        <w:pStyle w:val="15"/>
        <w:adjustRightInd w:val="0"/>
        <w:snapToGrid w:val="0"/>
        <w:spacing w:line="360" w:lineRule="auto"/>
        <w:ind w:firstLine="171" w:firstLineChars="0"/>
        <w:jc w:val="center"/>
        <w:rPr>
          <w:rFonts w:eastAsia="仿宋_GB2312"/>
          <w:sz w:val="24"/>
          <w:szCs w:val="24"/>
        </w:rPr>
      </w:pPr>
      <w:r>
        <w:rPr>
          <w:rFonts w:hint="eastAsia" w:eastAsia="仿宋_GB2312"/>
          <w:bCs/>
          <w:sz w:val="24"/>
          <w:szCs w:val="24"/>
        </w:rPr>
        <w:t>图</w:t>
      </w:r>
      <w:r>
        <w:rPr>
          <w:rFonts w:eastAsia="仿宋_GB2312"/>
          <w:bCs/>
          <w:sz w:val="24"/>
          <w:szCs w:val="24"/>
        </w:rPr>
        <w:t xml:space="preserve">6  </w:t>
      </w:r>
      <w:r>
        <w:rPr>
          <w:rFonts w:hint="eastAsia" w:eastAsia="仿宋_GB2312"/>
          <w:bCs/>
          <w:sz w:val="24"/>
          <w:szCs w:val="24"/>
        </w:rPr>
        <w:t>“三专”简单供电系统图</w:t>
      </w:r>
      <w:bookmarkStart w:id="91" w:name="_Toc439316103"/>
    </w:p>
    <w:bookmarkEnd w:id="91"/>
    <w:p>
      <w:pPr>
        <w:pStyle w:val="4"/>
      </w:pPr>
      <w:bookmarkStart w:id="92" w:name="_Toc461526368"/>
      <w:r>
        <w:t xml:space="preserve">24. </w:t>
      </w:r>
      <w:r>
        <w:rPr>
          <w:rFonts w:hint="eastAsia"/>
        </w:rPr>
        <w:t xml:space="preserve">第一百七十八条 </w:t>
      </w:r>
      <w:r>
        <w:t xml:space="preserve"> </w:t>
      </w:r>
      <w:r>
        <w:rPr>
          <w:rFonts w:hint="eastAsia"/>
        </w:rPr>
        <w:t>打前探钻孔防止瓦斯或二氧化碳喷出</w:t>
      </w:r>
      <w:bookmarkEnd w:id="92"/>
    </w:p>
    <w:p>
      <w:pPr>
        <w:pStyle w:val="15"/>
        <w:ind w:firstLine="560"/>
      </w:pPr>
      <w:r>
        <w:rPr>
          <w:rFonts w:hint="eastAsia"/>
        </w:rPr>
        <w:t>【规程条文】第一百七十八条</w:t>
      </w:r>
      <w:r>
        <w:t xml:space="preserve">  </w:t>
      </w:r>
      <w:r>
        <w:rPr>
          <w:rFonts w:hint="eastAsia"/>
        </w:rPr>
        <w:t>有瓦斯或者二氧化碳喷出的煤（岩）层，开采前必须采取下列措施：</w:t>
      </w:r>
    </w:p>
    <w:p>
      <w:pPr>
        <w:pStyle w:val="15"/>
        <w:ind w:firstLine="560"/>
      </w:pPr>
      <w:r>
        <w:rPr>
          <w:rFonts w:hint="eastAsia"/>
        </w:rPr>
        <w:t>（一）打前探钻孔或者抽排钻孔。</w:t>
      </w:r>
    </w:p>
    <w:p>
      <w:pPr>
        <w:pStyle w:val="15"/>
        <w:ind w:firstLine="560"/>
      </w:pPr>
      <w:r>
        <w:rPr>
          <w:rFonts w:hint="eastAsia"/>
        </w:rPr>
        <w:t>（二）加大喷出危险区域的风量。</w:t>
      </w:r>
    </w:p>
    <w:p>
      <w:pPr>
        <w:pStyle w:val="15"/>
        <w:ind w:firstLine="560"/>
      </w:pPr>
      <w:r>
        <w:rPr>
          <w:rFonts w:hint="eastAsia"/>
        </w:rPr>
        <w:t>（三）将喷出的瓦斯或者二氧化碳直接引入回风巷或者抽采瓦斯管路。</w:t>
      </w:r>
    </w:p>
    <w:p>
      <w:pPr>
        <w:pStyle w:val="15"/>
        <w:ind w:firstLine="560"/>
      </w:pPr>
      <w:r>
        <w:rPr>
          <w:rFonts w:hint="eastAsia"/>
        </w:rPr>
        <w:t>【执行说明】在有瓦斯或二氧化碳喷出危险的煤（岩）层中掘进巷道时，必须按下列方法施工前探钻孔，并报矿总工程师批准。</w:t>
      </w:r>
    </w:p>
    <w:p>
      <w:pPr>
        <w:pStyle w:val="15"/>
        <w:ind w:firstLine="560"/>
      </w:pPr>
      <w:r>
        <w:rPr>
          <w:rFonts w:hint="eastAsia"/>
        </w:rPr>
        <w:t>（一）掘凿岩石井巷前方的煤层有瓦斯或二氧化碳喷出危险时，应向煤层施工前探钻孔，并始终保持钻孔超前工作面沿井巷中心线方向的投影距离不得小于</w:t>
      </w:r>
      <w:r>
        <w:t>5m，前探</w:t>
      </w:r>
      <w:r>
        <w:rPr>
          <w:rFonts w:hint="eastAsia"/>
        </w:rPr>
        <w:t>钻</w:t>
      </w:r>
      <w:r>
        <w:t>孔数量不得少于3个。</w:t>
      </w:r>
    </w:p>
    <w:p>
      <w:pPr>
        <w:pStyle w:val="15"/>
        <w:ind w:firstLine="560"/>
      </w:pPr>
      <w:r>
        <w:rPr>
          <w:rFonts w:hint="eastAsia"/>
        </w:rPr>
        <w:t>（二）在有岩石裂隙、溶洞或破坏带并具有瓦斯或二氧化碳喷出危险的岩层中掘进巷道时，应至少施工</w:t>
      </w:r>
      <w:r>
        <w:t>2个直径不应小于75mm的前探钻孔，并始终保持钻孔超前工作面的投影距离不小于5m。</w:t>
      </w:r>
    </w:p>
    <w:p>
      <w:pPr>
        <w:pStyle w:val="15"/>
        <w:ind w:firstLine="560"/>
      </w:pPr>
      <w:r>
        <w:rPr>
          <w:rFonts w:hint="eastAsia"/>
        </w:rPr>
        <w:t>在岩层中掘进巷道时，其上、下邻近煤层有瓦斯或二氧化碳喷出危险，应向邻近煤层施工前探钻孔，掌握煤（岩）层间距和构造、瓦斯和二氧化碳等情况。</w:t>
      </w:r>
    </w:p>
    <w:p>
      <w:pPr>
        <w:pStyle w:val="15"/>
        <w:ind w:firstLine="560"/>
      </w:pPr>
      <w:r>
        <w:rPr>
          <w:rFonts w:hint="eastAsia"/>
        </w:rPr>
        <w:t>（三）在有瓦斯与二氧化碳喷出危险的煤层中掘进时，应向掘进工作面前方施工前探钻孔，并始终保持钻孔超前工作面沿掘进方向的投影距离不得小于</w:t>
      </w:r>
      <w:r>
        <w:t>5m，前探</w:t>
      </w:r>
      <w:r>
        <w:rPr>
          <w:rFonts w:hint="eastAsia"/>
        </w:rPr>
        <w:t>钻</w:t>
      </w:r>
      <w:r>
        <w:t>孔数量不得少于3个。</w:t>
      </w:r>
    </w:p>
    <w:p>
      <w:pPr>
        <w:pStyle w:val="15"/>
        <w:ind w:firstLine="560"/>
      </w:pPr>
      <w:r>
        <w:rPr>
          <w:rFonts w:hint="eastAsia"/>
        </w:rPr>
        <w:t>（四）施工前探钻孔后，发现瓦斯或二氧化碳喷出量较大时，应增加排放瓦斯和二氧化碳钻孔，并将排放的瓦斯和二氧化碳直接引入回风巷或者抽采瓦斯管路。</w:t>
      </w:r>
    </w:p>
    <w:p>
      <w:pPr>
        <w:pStyle w:val="4"/>
      </w:pPr>
      <w:bookmarkStart w:id="93" w:name="_Toc461526369"/>
      <w:r>
        <w:t xml:space="preserve">25. </w:t>
      </w:r>
      <w:r>
        <w:rPr>
          <w:rFonts w:hint="eastAsia"/>
        </w:rPr>
        <w:t>第一百八十四条</w:t>
      </w:r>
      <w:r>
        <w:t xml:space="preserve"> </w:t>
      </w:r>
      <w:r>
        <w:rPr>
          <w:rFonts w:hint="eastAsia"/>
        </w:rPr>
        <w:t xml:space="preserve"> 低浓度瓦斯的利用</w:t>
      </w:r>
      <w:bookmarkEnd w:id="93"/>
    </w:p>
    <w:p>
      <w:pPr>
        <w:pStyle w:val="15"/>
        <w:ind w:firstLine="560"/>
      </w:pPr>
      <w:r>
        <w:rPr>
          <w:rFonts w:hint="eastAsia"/>
        </w:rPr>
        <w:t>【规程条文】第一百八十四条第五项</w:t>
      </w:r>
      <w:r>
        <w:t xml:space="preserve">  </w:t>
      </w:r>
      <w:r>
        <w:rPr>
          <w:rFonts w:hint="eastAsia"/>
        </w:rPr>
        <w:t>抽采瓦斯必须遵守下列规定：</w:t>
      </w:r>
      <w:r>
        <w:t xml:space="preserve">  </w:t>
      </w:r>
    </w:p>
    <w:p>
      <w:pPr>
        <w:pStyle w:val="15"/>
        <w:ind w:firstLine="560"/>
      </w:pPr>
      <w:r>
        <w:rPr>
          <w:rFonts w:hint="eastAsia"/>
        </w:rPr>
        <w:t>（五）抽采的瓦斯浓度低于</w:t>
      </w:r>
      <w:r>
        <w:t>30%时，不得作为燃气直接燃烧。进行管道输送、瓦斯利用或者排空时，必须按有关标准的规定执行，并制定安全技术措施。</w:t>
      </w:r>
    </w:p>
    <w:p>
      <w:pPr>
        <w:pStyle w:val="15"/>
        <w:ind w:firstLine="560"/>
        <w:rPr>
          <w:color w:val="000000" w:themeColor="text1"/>
        </w:rPr>
      </w:pPr>
      <w:r>
        <w:rPr>
          <w:rFonts w:hint="eastAsia"/>
        </w:rPr>
        <w:t>【执行说明】</w:t>
      </w:r>
      <w:r>
        <w:rPr>
          <w:rFonts w:hint="eastAsia"/>
          <w:color w:val="000000" w:themeColor="text1"/>
        </w:rPr>
        <w:t>“抽采的瓦斯浓度低于</w:t>
      </w:r>
      <w:r>
        <w:rPr>
          <w:color w:val="000000" w:themeColor="text1"/>
        </w:rPr>
        <w:t>30%时，不得作为燃气直接燃烧</w:t>
      </w:r>
      <w:r>
        <w:rPr>
          <w:rFonts w:hint="eastAsia"/>
          <w:color w:val="000000" w:themeColor="text1"/>
        </w:rPr>
        <w:t>”</w:t>
      </w:r>
      <w:r>
        <w:rPr>
          <w:color w:val="000000" w:themeColor="text1"/>
        </w:rPr>
        <w:t>是指：</w:t>
      </w:r>
      <w:r>
        <w:rPr>
          <w:rFonts w:hint="eastAsia"/>
          <w:color w:val="000000" w:themeColor="text1"/>
        </w:rPr>
        <w:t>不得以直接燃烧的形式用作民用燃气、工业用燃气、燃煤锅炉的助燃燃气、燃气轮机的燃气等，但不包含浓度低于</w:t>
      </w:r>
      <w:r>
        <w:rPr>
          <w:color w:val="000000" w:themeColor="text1"/>
        </w:rPr>
        <w:t>1.5%</w:t>
      </w:r>
      <w:r>
        <w:rPr>
          <w:rFonts w:hint="eastAsia"/>
          <w:color w:val="000000" w:themeColor="text1"/>
        </w:rPr>
        <w:t>的乏风瓦斯用于乏风助燃、氧化燃烧等。</w:t>
      </w:r>
    </w:p>
    <w:p>
      <w:pPr>
        <w:pStyle w:val="3"/>
      </w:pPr>
      <w:bookmarkStart w:id="94" w:name="_Toc461526370"/>
      <w:bookmarkStart w:id="95" w:name="_Toc439669043"/>
      <w:bookmarkStart w:id="96" w:name="_Toc30142"/>
      <w:bookmarkStart w:id="97" w:name="_Toc439316146"/>
      <w:bookmarkStart w:id="98" w:name="_Toc438408644"/>
      <w:r>
        <w:rPr>
          <w:rFonts w:hint="eastAsia"/>
        </w:rPr>
        <w:t>第四章  煤（岩）与瓦斯（二氧化碳）突出防治</w:t>
      </w:r>
      <w:bookmarkEnd w:id="94"/>
    </w:p>
    <w:p>
      <w:pPr>
        <w:pStyle w:val="4"/>
      </w:pPr>
      <w:bookmarkStart w:id="99" w:name="_Toc461526371"/>
      <w:r>
        <w:t xml:space="preserve">26. </w:t>
      </w:r>
      <w:r>
        <w:rPr>
          <w:rFonts w:hint="eastAsia"/>
        </w:rPr>
        <w:t>第一百八十九条</w:t>
      </w:r>
      <w:r>
        <w:t xml:space="preserve"> </w:t>
      </w:r>
      <w:r>
        <w:rPr>
          <w:rFonts w:hint="eastAsia"/>
        </w:rPr>
        <w:t xml:space="preserve"> 突出矿井与突出煤层的鉴定</w:t>
      </w:r>
      <w:bookmarkEnd w:id="99"/>
    </w:p>
    <w:p>
      <w:pPr>
        <w:pStyle w:val="15"/>
        <w:ind w:firstLine="560"/>
      </w:pPr>
      <w:r>
        <w:rPr>
          <w:rFonts w:hint="eastAsia"/>
        </w:rPr>
        <w:t>【规程条文】第一百八十九条第一款至第四款</w:t>
      </w:r>
      <w:r>
        <w:t xml:space="preserve">  </w:t>
      </w:r>
      <w:r>
        <w:rPr>
          <w:rFonts w:hint="eastAsia"/>
        </w:rPr>
        <w:t>在矿井井田范围内发生过煤（岩）与瓦斯（二氧化碳）突出的煤（岩）层或者经鉴定、认定为有突出危险的煤（岩）层为突出煤（岩）层。在矿井的开拓、生产范围内有突出煤（岩）层的矿井为突出矿井。</w:t>
      </w:r>
    </w:p>
    <w:p>
      <w:pPr>
        <w:pStyle w:val="15"/>
        <w:ind w:firstLine="560"/>
      </w:pPr>
      <w:r>
        <w:rPr>
          <w:rFonts w:hint="eastAsia"/>
        </w:rPr>
        <w:t>煤矿发生生产安全事故，经事故调查认定为突出事故的，发生事故的煤层直接认定为突出煤层，该矿井为突出矿井。</w:t>
      </w:r>
    </w:p>
    <w:p>
      <w:pPr>
        <w:pStyle w:val="15"/>
        <w:ind w:firstLine="560"/>
      </w:pPr>
      <w:r>
        <w:rPr>
          <w:rFonts w:hint="eastAsia"/>
        </w:rPr>
        <w:t>有下列情况之一的煤层，</w:t>
      </w:r>
      <w:r>
        <w:t xml:space="preserve"> </w:t>
      </w:r>
      <w:r>
        <w:rPr>
          <w:rFonts w:hint="eastAsia"/>
        </w:rPr>
        <w:t>应当立即进行突出煤层鉴定，否则直接认定为突出煤层；鉴定未完成前，应当按照突出煤层管理：</w:t>
      </w:r>
    </w:p>
    <w:p>
      <w:pPr>
        <w:pStyle w:val="15"/>
        <w:ind w:firstLine="560"/>
      </w:pPr>
      <w:r>
        <w:rPr>
          <w:rFonts w:hint="eastAsia"/>
        </w:rPr>
        <w:t>（一）有瓦斯动力现象的。</w:t>
      </w:r>
    </w:p>
    <w:p>
      <w:pPr>
        <w:pStyle w:val="15"/>
        <w:ind w:firstLine="560"/>
      </w:pPr>
      <w:r>
        <w:rPr>
          <w:rFonts w:hint="eastAsia"/>
        </w:rPr>
        <w:t>（二）瓦斯压力达到或者超过</w:t>
      </w:r>
      <w:r>
        <w:t>0.74MPa的。</w:t>
      </w:r>
    </w:p>
    <w:p>
      <w:pPr>
        <w:pStyle w:val="15"/>
        <w:ind w:firstLine="560"/>
      </w:pPr>
      <w:r>
        <w:rPr>
          <w:rFonts w:hint="eastAsia"/>
        </w:rPr>
        <w:t>（三）相邻矿井开采的同一煤层发生突出事故或者被鉴定、认定为突出煤层的。</w:t>
      </w:r>
    </w:p>
    <w:p>
      <w:pPr>
        <w:pStyle w:val="15"/>
        <w:ind w:firstLine="560"/>
      </w:pPr>
      <w:r>
        <w:rPr>
          <w:rFonts w:hint="eastAsia"/>
        </w:rPr>
        <w:t>煤矿企业应当将突出矿井及突出煤层的鉴定结果报省级煤炭行业管理部门和煤矿安全监察机构。</w:t>
      </w:r>
    </w:p>
    <w:p>
      <w:pPr>
        <w:pStyle w:val="15"/>
        <w:ind w:firstLine="560"/>
      </w:pPr>
      <w:r>
        <w:rPr>
          <w:rFonts w:hint="eastAsia"/>
        </w:rPr>
        <w:t>【执行说明】矿井井田范围是指由国土资源部门划定的矿井井田范围；开拓、生产范围的煤（岩）层包括开拓、生产的采掘工程直接进入的煤（岩）层以及可能威胁到采掘作业安全的煤（岩）层。</w:t>
      </w:r>
    </w:p>
    <w:p>
      <w:pPr>
        <w:pStyle w:val="15"/>
        <w:ind w:firstLine="560"/>
      </w:pPr>
      <w:r>
        <w:rPr>
          <w:rFonts w:hint="eastAsia"/>
        </w:rPr>
        <w:t>经鉴定、认定突出危险的煤（岩）层是指符合以下条件之一的情况：</w:t>
      </w:r>
    </w:p>
    <w:p>
      <w:pPr>
        <w:pStyle w:val="15"/>
        <w:ind w:firstLine="560"/>
      </w:pPr>
      <w:r>
        <w:rPr>
          <w:rFonts w:hint="eastAsia"/>
        </w:rPr>
        <w:t>（一）发生过煤（岩）与瓦斯（二氧化碳）突出的煤（岩）层。</w:t>
      </w:r>
    </w:p>
    <w:p>
      <w:pPr>
        <w:pStyle w:val="15"/>
        <w:ind w:firstLine="560"/>
      </w:pPr>
      <w:r>
        <w:rPr>
          <w:rFonts w:hint="eastAsia"/>
        </w:rPr>
        <w:t>（二）发生煤（岩）瓦斯动力事故并经事故调查组认定为突出事故的煤（岩）层。</w:t>
      </w:r>
    </w:p>
    <w:p>
      <w:pPr>
        <w:pStyle w:val="15"/>
        <w:ind w:firstLine="560"/>
      </w:pPr>
      <w:r>
        <w:rPr>
          <w:rFonts w:hint="eastAsia"/>
        </w:rPr>
        <w:t>（三）突出危险性鉴定结论为有突出危险的煤（岩）层。</w:t>
      </w:r>
    </w:p>
    <w:p>
      <w:pPr>
        <w:pStyle w:val="15"/>
        <w:ind w:firstLine="560"/>
      </w:pPr>
      <w:r>
        <w:rPr>
          <w:rFonts w:hint="eastAsia"/>
        </w:rPr>
        <w:t>（四）按照突出煤层管理但在半年内未完成突出危险性鉴定的煤（岩）层。</w:t>
      </w:r>
    </w:p>
    <w:p>
      <w:pPr>
        <w:pStyle w:val="15"/>
        <w:ind w:firstLine="560"/>
      </w:pPr>
      <w:r>
        <w:rPr>
          <w:rFonts w:hint="eastAsia"/>
        </w:rPr>
        <w:t>（五）煤矿企业认定为有突出危险的煤（岩）层。</w:t>
      </w:r>
    </w:p>
    <w:p>
      <w:pPr>
        <w:pStyle w:val="15"/>
        <w:ind w:firstLine="560"/>
      </w:pPr>
      <w:r>
        <w:rPr>
          <w:rFonts w:hint="eastAsia"/>
        </w:rPr>
        <w:t>突出煤（岩）层的鉴定或认定结果，应当由煤矿企业报省级煤炭行业管理部门和煤矿安全监察局。</w:t>
      </w:r>
    </w:p>
    <w:p>
      <w:pPr>
        <w:pStyle w:val="4"/>
      </w:pPr>
      <w:bookmarkStart w:id="100" w:name="_Toc461526372"/>
      <w:r>
        <w:t xml:space="preserve">27. </w:t>
      </w:r>
      <w:r>
        <w:rPr>
          <w:rFonts w:hint="eastAsia"/>
        </w:rPr>
        <w:t>第一百九十一条</w:t>
      </w:r>
      <w:r>
        <w:t xml:space="preserve"> </w:t>
      </w:r>
      <w:r>
        <w:rPr>
          <w:rFonts w:hint="eastAsia"/>
        </w:rPr>
        <w:t xml:space="preserve"> 突出防治的原则与要求</w:t>
      </w:r>
      <w:bookmarkEnd w:id="100"/>
    </w:p>
    <w:p>
      <w:pPr>
        <w:pStyle w:val="15"/>
        <w:ind w:firstLine="560"/>
      </w:pPr>
      <w:r>
        <w:rPr>
          <w:rFonts w:hint="eastAsia"/>
        </w:rPr>
        <w:t>【规程条文】第一百九十一条</w:t>
      </w:r>
      <w:r>
        <w:t xml:space="preserve">  </w:t>
      </w:r>
      <w:r>
        <w:rPr>
          <w:rFonts w:hint="eastAsia"/>
        </w:rPr>
        <w:t>突出矿井的防突工作必须坚持区域综合防突措施先行、局部综合防突措施补充的原则。</w:t>
      </w:r>
    </w:p>
    <w:p>
      <w:pPr>
        <w:pStyle w:val="15"/>
        <w:ind w:firstLine="560"/>
      </w:pPr>
      <w:r>
        <w:rPr>
          <w:rFonts w:hint="eastAsia"/>
        </w:rPr>
        <w:t>区域综合防突措施包括区域突出危险性预测、区域防突措施、区域防突措施效果检验和区域验证等内容。</w:t>
      </w:r>
    </w:p>
    <w:p>
      <w:pPr>
        <w:pStyle w:val="15"/>
        <w:ind w:firstLine="560"/>
      </w:pPr>
      <w:r>
        <w:rPr>
          <w:rFonts w:hint="eastAsia"/>
        </w:rPr>
        <w:t>局部综合防突措施包括工作面突出危险性预测、工作面防突措施、工作面防突措施效果检验和安全防护措施等内容。</w:t>
      </w:r>
    </w:p>
    <w:p>
      <w:pPr>
        <w:pStyle w:val="15"/>
        <w:ind w:firstLine="560"/>
      </w:pPr>
      <w:r>
        <w:rPr>
          <w:rFonts w:hint="eastAsia"/>
        </w:rPr>
        <w:t>突出矿井的新采区和新水平进行开拓设计前，</w:t>
      </w:r>
      <w:r>
        <w:t>应当对开拓采区或者开拓水平内平均厚度在0.3m以上的煤层进行突出危险性评估</w:t>
      </w:r>
      <w:r>
        <w:rPr>
          <w:rFonts w:hint="eastAsia"/>
        </w:rPr>
        <w:t>，评估结论作为开拓采区或者开拓水平设计的依据。对评估为无突出危险的煤层，所有井巷揭煤作业还必须采取区域或者局部综合防突措施；对评估为有突出危险的煤层，按突出煤层进行设计。</w:t>
      </w:r>
    </w:p>
    <w:p>
      <w:pPr>
        <w:pStyle w:val="15"/>
        <w:ind w:firstLine="560"/>
      </w:pPr>
      <w:r>
        <w:rPr>
          <w:rFonts w:hint="eastAsia"/>
        </w:rPr>
        <w:t>突出煤层突出危险区必须采取区域防突措施，严禁在区域防突措施效果未达到要求的区域进行采掘作业。</w:t>
      </w:r>
    </w:p>
    <w:p>
      <w:pPr>
        <w:pStyle w:val="15"/>
        <w:ind w:firstLine="560"/>
      </w:pPr>
      <w:r>
        <w:rPr>
          <w:rFonts w:hint="eastAsia"/>
        </w:rPr>
        <w:t>施工中发现有突出预兆或者发生突出的区域，必须采取区域综合防突措施。</w:t>
      </w:r>
    </w:p>
    <w:p>
      <w:pPr>
        <w:pStyle w:val="15"/>
        <w:ind w:firstLine="560"/>
      </w:pPr>
      <w:r>
        <w:rPr>
          <w:rFonts w:hint="eastAsia"/>
        </w:rPr>
        <w:t>经区域验证有突出危险，则该区域必须采取区域或者局部综合防突措施。</w:t>
      </w:r>
    </w:p>
    <w:p>
      <w:pPr>
        <w:pStyle w:val="15"/>
        <w:ind w:firstLine="560"/>
      </w:pPr>
      <w:r>
        <w:rPr>
          <w:rFonts w:hint="eastAsia"/>
        </w:rPr>
        <w:t>按突出煤层管理的煤层，必须采取区域或者局部综合防突措施。</w:t>
      </w:r>
    </w:p>
    <w:p>
      <w:pPr>
        <w:pStyle w:val="15"/>
        <w:ind w:firstLine="560"/>
      </w:pPr>
      <w:r>
        <w:rPr>
          <w:rFonts w:hint="eastAsia"/>
        </w:rPr>
        <w:t>在突出煤层进行采掘作业期间必须采取安全防护措施。</w:t>
      </w:r>
    </w:p>
    <w:p>
      <w:pPr>
        <w:pStyle w:val="15"/>
        <w:ind w:firstLine="560"/>
      </w:pPr>
      <w:r>
        <w:rPr>
          <w:rFonts w:hint="eastAsia"/>
        </w:rPr>
        <w:t>【执行说明】突出生产矿井防治突出程序按图</w:t>
      </w:r>
      <w:r>
        <w:t>7执行：</w:t>
      </w:r>
    </w:p>
    <w:p>
      <w:pPr>
        <w:adjustRightInd w:val="0"/>
        <w:snapToGrid w:val="0"/>
        <w:spacing w:line="360" w:lineRule="auto"/>
        <w:ind w:firstLine="562"/>
        <w:jc w:val="center"/>
        <w:rPr>
          <w:rFonts w:eastAsia="仿宋_GB2312"/>
          <w:b w:val="0"/>
          <w:szCs w:val="28"/>
        </w:rPr>
      </w:pPr>
      <w:r>
        <w:drawing>
          <wp:inline distT="0" distB="0" distL="0" distR="0">
            <wp:extent cx="3705225" cy="5391150"/>
            <wp:effectExtent l="0" t="0" r="9525" b="0"/>
            <wp:docPr id="43" name="图片 43" descr="D:\安装文件\Tencent\QQ\Users\402397066\FileRecv\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D:\安装文件\Tencent\QQ\Users\402397066\FileRecv\07.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705225" cy="5391150"/>
                    </a:xfrm>
                    <a:prstGeom prst="rect">
                      <a:avLst/>
                    </a:prstGeom>
                    <a:noFill/>
                    <a:ln>
                      <a:noFill/>
                    </a:ln>
                  </pic:spPr>
                </pic:pic>
              </a:graphicData>
            </a:graphic>
          </wp:inline>
        </w:drawing>
      </w:r>
    </w:p>
    <w:p>
      <w:pPr>
        <w:adjustRightInd w:val="0"/>
        <w:snapToGrid w:val="0"/>
        <w:spacing w:line="360" w:lineRule="auto"/>
        <w:ind w:firstLine="480"/>
        <w:jc w:val="center"/>
        <w:rPr>
          <w:rFonts w:eastAsia="仿宋_GB2312"/>
          <w:b w:val="0"/>
          <w:sz w:val="24"/>
          <w:szCs w:val="24"/>
        </w:rPr>
      </w:pPr>
      <w:r>
        <w:rPr>
          <w:rFonts w:hint="eastAsia" w:eastAsia="仿宋_GB2312"/>
          <w:b w:val="0"/>
          <w:sz w:val="24"/>
          <w:szCs w:val="24"/>
        </w:rPr>
        <w:t>图</w:t>
      </w:r>
      <w:r>
        <w:rPr>
          <w:rFonts w:eastAsia="仿宋_GB2312"/>
          <w:b w:val="0"/>
          <w:sz w:val="24"/>
          <w:szCs w:val="24"/>
        </w:rPr>
        <w:t xml:space="preserve">7  </w:t>
      </w:r>
      <w:r>
        <w:rPr>
          <w:rFonts w:hint="eastAsia" w:eastAsia="仿宋_GB2312"/>
          <w:b w:val="0"/>
          <w:sz w:val="24"/>
          <w:szCs w:val="24"/>
        </w:rPr>
        <w:t>突出生产矿井防治突出程序图</w:t>
      </w:r>
    </w:p>
    <w:p>
      <w:pPr>
        <w:pStyle w:val="4"/>
      </w:pPr>
      <w:bookmarkStart w:id="101" w:name="_Toc461526373"/>
      <w:r>
        <w:t xml:space="preserve">28. </w:t>
      </w:r>
      <w:r>
        <w:rPr>
          <w:rFonts w:hint="eastAsia"/>
        </w:rPr>
        <w:t>第二百零一条</w:t>
      </w:r>
      <w:r>
        <w:t xml:space="preserve"> </w:t>
      </w:r>
      <w:r>
        <w:rPr>
          <w:rFonts w:hint="eastAsia"/>
        </w:rPr>
        <w:t xml:space="preserve"> 典型的瓦斯突出预兆</w:t>
      </w:r>
      <w:bookmarkEnd w:id="101"/>
    </w:p>
    <w:p>
      <w:pPr>
        <w:pStyle w:val="15"/>
        <w:ind w:firstLine="560"/>
      </w:pPr>
      <w:r>
        <w:rPr>
          <w:rFonts w:hint="eastAsia"/>
        </w:rPr>
        <w:t>【规程条文】第二百零一条第一款</w:t>
      </w:r>
      <w:r>
        <w:t xml:space="preserve">  </w:t>
      </w:r>
      <w:r>
        <w:rPr>
          <w:rFonts w:hint="eastAsia"/>
        </w:rPr>
        <w:t>突出煤层工作面的作业人员、瓦斯检查工、班组长应掌握突出预兆。有突出预兆时，必须立即停止作业，按避灾路线撤出，并报告矿调度室。</w:t>
      </w:r>
    </w:p>
    <w:p>
      <w:pPr>
        <w:pStyle w:val="15"/>
        <w:ind w:firstLine="560"/>
      </w:pPr>
      <w:r>
        <w:rPr>
          <w:rFonts w:hint="eastAsia"/>
        </w:rPr>
        <w:t>班组长、瓦斯检查工、矿调度员有权责令相关现场作业人员停止作业，停电撤人。</w:t>
      </w:r>
    </w:p>
    <w:p>
      <w:pPr>
        <w:pStyle w:val="15"/>
        <w:ind w:firstLine="560"/>
      </w:pPr>
      <w:r>
        <w:rPr>
          <w:rFonts w:hint="eastAsia"/>
        </w:rPr>
        <w:t>【执行说明】典型的瓦斯突出预兆分为有声预兆和无声预兆。</w:t>
      </w:r>
    </w:p>
    <w:p>
      <w:pPr>
        <w:pStyle w:val="15"/>
        <w:ind w:firstLine="560"/>
      </w:pPr>
      <w:r>
        <w:rPr>
          <w:rFonts w:hint="eastAsia"/>
        </w:rPr>
        <w:t>有声预兆主要包括：响煤炮声（机枪声、闷雷声、劈裂声），支柱折断声，夹钻顶钻，打钻喷煤、喷瓦斯等。无声预兆主要包括：煤层结构变化，层理紊乱，煤变软、光泽变暗，煤层由薄变厚，倾角由小变大，工作面煤体和支架压力增大，煤壁外鼓、掉渣等，瓦斯涌出量增大或忽大忽小，煤尘增大，空气气味异常、闷人，煤壁温度降低、挂汗等。</w:t>
      </w:r>
    </w:p>
    <w:p>
      <w:pPr>
        <w:pStyle w:val="4"/>
        <w:spacing w:line="360" w:lineRule="auto"/>
        <w:jc w:val="left"/>
        <w:rPr>
          <w:rFonts w:ascii="黑体" w:hAnsi="黑体"/>
          <w:b w:val="0"/>
          <w:sz w:val="30"/>
          <w:szCs w:val="30"/>
        </w:rPr>
      </w:pPr>
      <w:bookmarkStart w:id="102" w:name="_Toc461526374"/>
      <w:r>
        <w:rPr>
          <w:rFonts w:ascii="黑体" w:hAnsi="黑体" w:eastAsia="黑体"/>
          <w:b w:val="0"/>
          <w:sz w:val="30"/>
          <w:szCs w:val="30"/>
        </w:rPr>
        <w:t xml:space="preserve">29. </w:t>
      </w:r>
      <w:r>
        <w:rPr>
          <w:rFonts w:hint="eastAsia" w:ascii="黑体" w:hAnsi="黑体" w:eastAsia="黑体"/>
          <w:b w:val="0"/>
          <w:sz w:val="30"/>
          <w:szCs w:val="30"/>
        </w:rPr>
        <w:t xml:space="preserve">第二百零六条 </w:t>
      </w:r>
      <w:r>
        <w:rPr>
          <w:rFonts w:ascii="黑体" w:hAnsi="黑体" w:eastAsia="黑体"/>
          <w:b w:val="0"/>
          <w:sz w:val="30"/>
          <w:szCs w:val="30"/>
        </w:rPr>
        <w:t xml:space="preserve"> </w:t>
      </w:r>
      <w:r>
        <w:rPr>
          <w:rFonts w:hint="eastAsia" w:ascii="黑体" w:hAnsi="黑体" w:eastAsia="黑体"/>
          <w:b w:val="0"/>
          <w:sz w:val="30"/>
          <w:szCs w:val="30"/>
        </w:rPr>
        <w:t>不具备保护层开采条件的突出厚煤层的认定</w:t>
      </w:r>
      <w:bookmarkEnd w:id="102"/>
    </w:p>
    <w:p>
      <w:pPr>
        <w:pStyle w:val="15"/>
        <w:ind w:firstLine="560"/>
      </w:pPr>
      <w:r>
        <w:rPr>
          <w:rFonts w:hint="eastAsia"/>
        </w:rPr>
        <w:t>【规程条文】第二百零六条</w:t>
      </w:r>
      <w:r>
        <w:t xml:space="preserve">  </w:t>
      </w:r>
      <w:r>
        <w:rPr>
          <w:rFonts w:hint="eastAsia"/>
        </w:rPr>
        <w:t>对不具备保护层开采条件的突出厚煤层，利用上分层或者上区段开采后形成的卸压作用保护下分层或者下区段时，应当依据实际考察结果来确定其有效保护范围。</w:t>
      </w:r>
    </w:p>
    <w:p>
      <w:pPr>
        <w:pStyle w:val="15"/>
        <w:ind w:firstLine="560"/>
      </w:pPr>
      <w:r>
        <w:rPr>
          <w:rFonts w:hint="eastAsia"/>
        </w:rPr>
        <w:t>【执行说明】不具备保护层开采条件主要是指开采单一煤层的，开采煤层群时在有效保护垂距内没有厚度为</w:t>
      </w:r>
      <w:r>
        <w:t>0.5m及以上无突出危险煤层的，开采煤层距离突出煤层太近可能破坏突出煤层开采条件或使突出煤层威胁到开采煤层安全的。</w:t>
      </w:r>
    </w:p>
    <w:p>
      <w:pPr>
        <w:pStyle w:val="4"/>
      </w:pPr>
      <w:bookmarkStart w:id="103" w:name="_Toc461526375"/>
      <w:r>
        <w:t xml:space="preserve">30. </w:t>
      </w:r>
      <w:r>
        <w:rPr>
          <w:rFonts w:hint="eastAsia"/>
        </w:rPr>
        <w:t xml:space="preserve">第二百零九条 </w:t>
      </w:r>
      <w:r>
        <w:t xml:space="preserve"> </w:t>
      </w:r>
      <w:r>
        <w:rPr>
          <w:rFonts w:hint="eastAsia"/>
        </w:rPr>
        <w:t>预抽煤层瓦斯区域防突控制范围</w:t>
      </w:r>
      <w:bookmarkEnd w:id="103"/>
    </w:p>
    <w:p>
      <w:pPr>
        <w:pStyle w:val="15"/>
        <w:ind w:firstLine="560"/>
      </w:pPr>
      <w:r>
        <w:rPr>
          <w:rFonts w:hint="eastAsia"/>
        </w:rPr>
        <w:t>【规程条文】第二百零九条</w:t>
      </w:r>
      <w:r>
        <w:t xml:space="preserve">  </w:t>
      </w:r>
      <w:r>
        <w:rPr>
          <w:rFonts w:hint="eastAsia"/>
        </w:rPr>
        <w:t>采取预抽煤层瓦斯区域防突措施时，应当遵守下列规定：</w:t>
      </w:r>
    </w:p>
    <w:p>
      <w:pPr>
        <w:pStyle w:val="15"/>
        <w:ind w:firstLine="560"/>
      </w:pPr>
      <w:r>
        <w:rPr>
          <w:rFonts w:hint="eastAsia"/>
        </w:rPr>
        <w:t>（一）预抽区段煤层瓦斯的钻孔应当控制区段内的整个回采区域、两侧回采巷道及其外侧如下范围内的煤层：倾斜、急倾斜煤层巷道上帮轮廓线外至少</w:t>
      </w:r>
      <w:r>
        <w:t>20m，下</w:t>
      </w:r>
      <w:r>
        <w:rPr>
          <w:rFonts w:hint="eastAsia"/>
        </w:rPr>
        <w:t>帮至少</w:t>
      </w:r>
      <w:r>
        <w:t>10m；其他煤层为巷道两侧轮廓线外至少各15m。以上所述的钻孔控制范围均为沿煤层层面方向（以下同）。</w:t>
      </w:r>
    </w:p>
    <w:p>
      <w:pPr>
        <w:pStyle w:val="15"/>
        <w:ind w:firstLine="560"/>
      </w:pPr>
      <w:r>
        <w:rPr>
          <w:rFonts w:hint="eastAsia"/>
        </w:rPr>
        <w:t>【执行说明】“回采巷道及其外侧如下范围内的煤层”，是指如图</w:t>
      </w:r>
      <w:r>
        <w:t>8</w:t>
      </w:r>
      <w:r>
        <w:rPr>
          <w:rFonts w:hint="eastAsia"/>
        </w:rPr>
        <w:t>所示的巷道尺寸为</w:t>
      </w:r>
      <w:r>
        <w:rPr>
          <w:i/>
        </w:rPr>
        <w:t>c</w:t>
      </w:r>
      <w:r>
        <w:rPr>
          <w:rFonts w:hint="eastAsia"/>
        </w:rPr>
        <w:t>及其外（两）侧尺寸为</w:t>
      </w:r>
      <w:r>
        <w:rPr>
          <w:i/>
        </w:rPr>
        <w:t>a</w:t>
      </w:r>
      <w:r>
        <w:rPr>
          <w:rFonts w:hint="eastAsia"/>
        </w:rPr>
        <w:t>和</w:t>
      </w:r>
      <w:r>
        <w:rPr>
          <w:i/>
        </w:rPr>
        <w:t>b</w:t>
      </w:r>
      <w:r>
        <w:rPr>
          <w:rFonts w:hint="eastAsia"/>
        </w:rPr>
        <w:t>的范围。对于倾斜、急倾斜煤层</w:t>
      </w:r>
      <w:r>
        <w:rPr>
          <w:i/>
        </w:rPr>
        <w:t>a</w:t>
      </w:r>
      <w:r>
        <w:rPr>
          <w:rFonts w:hint="eastAsia"/>
        </w:rPr>
        <w:t>≥</w:t>
      </w:r>
      <w:r>
        <w:t>20m、</w:t>
      </w:r>
      <w:r>
        <w:rPr>
          <w:i/>
        </w:rPr>
        <w:t>b</w:t>
      </w:r>
      <w:r>
        <w:rPr>
          <w:rFonts w:hint="eastAsia"/>
        </w:rPr>
        <w:t>≥</w:t>
      </w:r>
      <w:r>
        <w:t>10m，近水平、缓倾斜煤层</w:t>
      </w:r>
      <w:r>
        <w:rPr>
          <w:i/>
        </w:rPr>
        <w:t>a</w:t>
      </w:r>
      <w:r>
        <w:rPr>
          <w:rFonts w:hint="eastAsia"/>
        </w:rPr>
        <w:t>≥</w:t>
      </w:r>
      <w:r>
        <w:t>15m、</w:t>
      </w:r>
      <w:r>
        <w:rPr>
          <w:i/>
        </w:rPr>
        <w:t>b</w:t>
      </w:r>
      <w:r>
        <w:rPr>
          <w:rFonts w:hint="eastAsia"/>
        </w:rPr>
        <w:t>≥</w:t>
      </w:r>
      <w:r>
        <w:t>15m。沿煤层层面方向包括巷道在内的宽度为</w:t>
      </w:r>
      <w:r>
        <w:rPr>
          <w:i/>
        </w:rPr>
        <w:t>a</w:t>
      </w:r>
      <w:r>
        <w:rPr>
          <w:rFonts w:hint="eastAsia"/>
        </w:rPr>
        <w:t>＋</w:t>
      </w:r>
      <w:r>
        <w:rPr>
          <w:i/>
        </w:rPr>
        <w:t>b</w:t>
      </w:r>
      <w:r>
        <w:rPr>
          <w:rFonts w:hint="eastAsia"/>
        </w:rPr>
        <w:t>＋</w:t>
      </w:r>
      <w:r>
        <w:rPr>
          <w:i/>
        </w:rPr>
        <w:t>c</w:t>
      </w:r>
      <w:r>
        <w:rPr>
          <w:rFonts w:hint="eastAsia"/>
        </w:rPr>
        <w:t>的煤层条带，也称之为煤巷条带。</w:t>
      </w:r>
    </w:p>
    <w:p>
      <w:pPr>
        <w:adjustRightInd w:val="0"/>
        <w:snapToGrid w:val="0"/>
        <w:spacing w:line="360" w:lineRule="auto"/>
        <w:ind w:firstLine="562"/>
        <w:jc w:val="center"/>
        <w:rPr>
          <w:rFonts w:eastAsia="仿宋_GB2312"/>
          <w:b w:val="0"/>
          <w:bCs/>
          <w:szCs w:val="28"/>
        </w:rPr>
      </w:pPr>
      <w:r>
        <w:drawing>
          <wp:inline distT="0" distB="0" distL="0" distR="0">
            <wp:extent cx="3444875" cy="1669415"/>
            <wp:effectExtent l="0" t="0" r="3175" b="6985"/>
            <wp:docPr id="12" name="图片 12"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444875" cy="1669415"/>
                    </a:xfrm>
                    <a:prstGeom prst="rect">
                      <a:avLst/>
                    </a:prstGeom>
                    <a:noFill/>
                    <a:ln>
                      <a:noFill/>
                    </a:ln>
                  </pic:spPr>
                </pic:pic>
              </a:graphicData>
            </a:graphic>
          </wp:inline>
        </w:drawing>
      </w:r>
    </w:p>
    <w:p>
      <w:pPr>
        <w:adjustRightInd w:val="0"/>
        <w:snapToGrid w:val="0"/>
        <w:spacing w:line="360" w:lineRule="auto"/>
        <w:ind w:firstLine="480"/>
        <w:jc w:val="center"/>
        <w:rPr>
          <w:rFonts w:eastAsia="仿宋_GB2312"/>
          <w:b w:val="0"/>
          <w:bCs/>
          <w:sz w:val="24"/>
          <w:szCs w:val="24"/>
        </w:rPr>
      </w:pPr>
      <w:r>
        <w:rPr>
          <w:rFonts w:hint="eastAsia" w:eastAsia="仿宋_GB2312"/>
          <w:b w:val="0"/>
          <w:bCs/>
          <w:sz w:val="24"/>
          <w:szCs w:val="24"/>
        </w:rPr>
        <w:t>图</w:t>
      </w:r>
      <w:r>
        <w:rPr>
          <w:rFonts w:eastAsia="仿宋_GB2312"/>
          <w:b w:val="0"/>
          <w:bCs/>
          <w:sz w:val="24"/>
          <w:szCs w:val="24"/>
        </w:rPr>
        <w:t xml:space="preserve">8  </w:t>
      </w:r>
      <w:r>
        <w:rPr>
          <w:rFonts w:hint="eastAsia" w:eastAsia="仿宋_GB2312"/>
          <w:b w:val="0"/>
          <w:bCs/>
          <w:sz w:val="24"/>
          <w:szCs w:val="24"/>
        </w:rPr>
        <w:t>煤巷条带范围示意图</w:t>
      </w:r>
    </w:p>
    <w:p>
      <w:pPr>
        <w:pStyle w:val="4"/>
      </w:pPr>
      <w:bookmarkStart w:id="104" w:name="_Toc461526376"/>
      <w:r>
        <w:drawing>
          <wp:anchor distT="0" distB="0" distL="114300" distR="114300" simplePos="0" relativeHeight="1024" behindDoc="0" locked="0" layoutInCell="1" allowOverlap="1">
            <wp:simplePos x="0" y="0"/>
            <wp:positionH relativeFrom="column">
              <wp:posOffset>2701290</wp:posOffset>
            </wp:positionH>
            <wp:positionV relativeFrom="paragraph">
              <wp:posOffset>266065</wp:posOffset>
            </wp:positionV>
            <wp:extent cx="38100" cy="38100"/>
            <wp:effectExtent l="0" t="0" r="0" b="0"/>
            <wp:wrapNone/>
            <wp:docPr id="572" name="墨迹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墨迹 1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8100" cy="38100"/>
                    </a:xfrm>
                    <a:prstGeom prst="rect">
                      <a:avLst/>
                    </a:prstGeom>
                    <a:noFill/>
                  </pic:spPr>
                </pic:pic>
              </a:graphicData>
            </a:graphic>
          </wp:anchor>
        </w:drawing>
      </w:r>
      <w:r>
        <w:t xml:space="preserve">31. </w:t>
      </w:r>
      <w:r>
        <w:rPr>
          <w:rFonts w:hint="eastAsia"/>
        </w:rPr>
        <w:t>第二百一十条</w:t>
      </w:r>
      <w:r>
        <w:t xml:space="preserve"> </w:t>
      </w:r>
      <w:r>
        <w:rPr>
          <w:rFonts w:hint="eastAsia"/>
        </w:rPr>
        <w:t xml:space="preserve"> 煤层坚固性系数和煤层埋深的概念</w:t>
      </w:r>
      <w:bookmarkEnd w:id="104"/>
    </w:p>
    <w:p>
      <w:pPr>
        <w:pStyle w:val="15"/>
        <w:ind w:firstLine="560"/>
      </w:pPr>
      <w:r>
        <w:rPr>
          <w:rFonts w:hint="eastAsia"/>
        </w:rPr>
        <w:t>【规程条文】第二百一十条</w:t>
      </w:r>
      <w:r>
        <w:t xml:space="preserve">  </w:t>
      </w:r>
      <w:r>
        <w:rPr>
          <w:rFonts w:hint="eastAsia"/>
        </w:rPr>
        <w:t>有下列条件之一的突出煤层，不得将在本巷道施工顺煤层钻孔预抽煤巷条带瓦斯作为区域防突措施</w:t>
      </w:r>
      <w:r>
        <w:t>:</w:t>
      </w:r>
    </w:p>
    <w:p>
      <w:pPr>
        <w:pStyle w:val="15"/>
        <w:ind w:firstLine="560"/>
      </w:pPr>
      <w:r>
        <w:rPr>
          <w:rFonts w:hint="eastAsia"/>
        </w:rPr>
        <w:t>（一）新建矿井的突出煤层。</w:t>
      </w:r>
    </w:p>
    <w:p>
      <w:pPr>
        <w:pStyle w:val="15"/>
        <w:ind w:firstLine="560"/>
      </w:pPr>
      <w:r>
        <w:rPr>
          <w:rFonts w:hint="eastAsia"/>
        </w:rPr>
        <w:t>（二）历史上发生过突出强度大于</w:t>
      </w:r>
      <w:r>
        <w:t>500t/次的。</w:t>
      </w:r>
    </w:p>
    <w:p>
      <w:pPr>
        <w:pStyle w:val="15"/>
        <w:ind w:firstLine="560"/>
      </w:pPr>
      <w:r>
        <w:rPr>
          <w:rFonts w:hint="eastAsia"/>
        </w:rPr>
        <w:t>（三）开采范围内煤层坚固性系数小于</w:t>
      </w:r>
      <w:r>
        <w:t>0.3的；或煤层坚固性系数为0.3～0.5，且埋深大于500m的；或煤层坚固性系数为0.5～0.8，且埋深大于600m的；或煤层埋深大于700m的；或煤巷条带位于开采应力集中区的。</w:t>
      </w:r>
    </w:p>
    <w:p>
      <w:pPr>
        <w:pStyle w:val="15"/>
        <w:ind w:firstLine="560"/>
      </w:pPr>
      <w:r>
        <w:rPr>
          <w:rFonts w:hint="eastAsia"/>
        </w:rPr>
        <w:t>【执行说明】煤层坚固性系数是指煤巷条带范围内煤层的平均坚固性系数。煤层埋深是指煤巷条带范围内地表到煤层底板垂直距离的最大值。</w:t>
      </w:r>
    </w:p>
    <w:p>
      <w:pPr>
        <w:pStyle w:val="4"/>
      </w:pPr>
      <w:bookmarkStart w:id="105" w:name="_Toc461526377"/>
      <w:r>
        <w:t xml:space="preserve">32. </w:t>
      </w:r>
      <w:r>
        <w:rPr>
          <w:rFonts w:hint="eastAsia"/>
        </w:rPr>
        <w:t>第二百一十一条</w:t>
      </w:r>
      <w:r>
        <w:t xml:space="preserve"> </w:t>
      </w:r>
      <w:r>
        <w:rPr>
          <w:rFonts w:hint="eastAsia"/>
        </w:rPr>
        <w:t xml:space="preserve"> 防突措施效果区域验证</w:t>
      </w:r>
      <w:bookmarkEnd w:id="105"/>
    </w:p>
    <w:p>
      <w:pPr>
        <w:pStyle w:val="15"/>
        <w:ind w:firstLine="560"/>
      </w:pPr>
      <w:r>
        <w:rPr>
          <w:rFonts w:hint="eastAsia"/>
        </w:rPr>
        <w:t>【规程条文】第二百一十一条</w:t>
      </w:r>
      <w:r>
        <w:t xml:space="preserve">  </w:t>
      </w:r>
      <w:r>
        <w:rPr>
          <w:rFonts w:hint="eastAsia"/>
        </w:rPr>
        <w:t>保护层的开采厚度不大于</w:t>
      </w:r>
      <w:r>
        <w:t>0.5m、上保护层与突出煤层间距大于50m或者下保护层与突出煤层间距大于80m时，必须对每个被保护层工作面的保护效果进行检验。</w:t>
      </w:r>
    </w:p>
    <w:p>
      <w:pPr>
        <w:pStyle w:val="15"/>
        <w:ind w:firstLine="560"/>
      </w:pPr>
      <w:r>
        <w:rPr>
          <w:rFonts w:hint="eastAsia"/>
        </w:rPr>
        <w:t>采用预抽煤层瓦斯防突措施的区域，必须对区域防突措施效果进行检验。</w:t>
      </w:r>
    </w:p>
    <w:p>
      <w:pPr>
        <w:pStyle w:val="15"/>
        <w:ind w:firstLine="560"/>
      </w:pPr>
      <w:r>
        <w:rPr>
          <w:rFonts w:hint="eastAsia"/>
        </w:rPr>
        <w:t>检验无效时，仍为突出危险区。检验有效时，无突出危险区的采掘工作面每推进</w:t>
      </w:r>
      <w:r>
        <w:t>10～50m至少进行2次区域验证，并保留完整的工程设计、施工和效果检验的原始资料。</w:t>
      </w:r>
    </w:p>
    <w:p>
      <w:pPr>
        <w:pStyle w:val="15"/>
        <w:ind w:firstLine="560"/>
      </w:pPr>
      <w:r>
        <w:rPr>
          <w:rFonts w:hint="eastAsia"/>
        </w:rPr>
        <w:t>【执行说明】每推进</w:t>
      </w:r>
      <w:r>
        <w:t>10～50m至少进行2次区域验证。具体取值应根据构造复杂程度确定：构造极其复杂的区域取10～15m，构造复杂区域取15～25m，构造较复杂区域取25～40m，构造简单区域取40～50m。</w:t>
      </w:r>
    </w:p>
    <w:p>
      <w:pPr>
        <w:pStyle w:val="15"/>
        <w:ind w:firstLine="560"/>
      </w:pPr>
      <w:r>
        <w:rPr>
          <w:rFonts w:hint="eastAsia"/>
        </w:rPr>
        <w:t>区域验证方法主要采用工作面突出危险性预测方法，执行一个工作面预测循环表示完成一次区域验证。至少应连续进行</w:t>
      </w:r>
      <w:r>
        <w:t>2次区域验证，任意一次区域验证为有突出危险，</w:t>
      </w:r>
      <w:r>
        <w:rPr>
          <w:rFonts w:hint="eastAsia"/>
        </w:rPr>
        <w:t>即</w:t>
      </w:r>
      <w:r>
        <w:t>表明该区域有突出危险；</w:t>
      </w:r>
      <w:r>
        <w:rPr>
          <w:rFonts w:hint="eastAsia"/>
        </w:rPr>
        <w:t>在构造复杂和极其复杂区域应连续进行</w:t>
      </w:r>
      <w:r>
        <w:t>3次</w:t>
      </w:r>
      <w:r>
        <w:rPr>
          <w:rFonts w:hint="eastAsia"/>
        </w:rPr>
        <w:t>及</w:t>
      </w:r>
      <w:r>
        <w:t>以上的区域验证。</w:t>
      </w:r>
    </w:p>
    <w:p>
      <w:pPr>
        <w:pStyle w:val="3"/>
      </w:pPr>
      <w:bookmarkStart w:id="106" w:name="_Toc461526378"/>
      <w:r>
        <w:rPr>
          <w:rFonts w:hint="eastAsia"/>
        </w:rPr>
        <w:t xml:space="preserve">第五章  </w:t>
      </w:r>
      <w:r>
        <w:rPr>
          <w:rFonts w:hint="eastAsia"/>
          <w:spacing w:val="30"/>
        </w:rPr>
        <w:t>冲击地压防治</w:t>
      </w:r>
      <w:bookmarkEnd w:id="106"/>
    </w:p>
    <w:p>
      <w:pPr>
        <w:pStyle w:val="4"/>
      </w:pPr>
      <w:bookmarkStart w:id="107" w:name="_Toc461526379"/>
      <w:r>
        <w:t xml:space="preserve">33. </w:t>
      </w:r>
      <w:r>
        <w:rPr>
          <w:rFonts w:hint="eastAsia"/>
        </w:rPr>
        <w:t>第二百二十五、二百二十七条</w:t>
      </w:r>
      <w:r>
        <w:t xml:space="preserve"> </w:t>
      </w:r>
      <w:r>
        <w:rPr>
          <w:rFonts w:hint="eastAsia"/>
        </w:rPr>
        <w:t xml:space="preserve"> 冲击地压相关术语</w:t>
      </w:r>
      <w:bookmarkEnd w:id="107"/>
    </w:p>
    <w:p>
      <w:pPr>
        <w:pStyle w:val="15"/>
        <w:ind w:firstLine="560"/>
      </w:pPr>
      <w:r>
        <w:rPr>
          <w:rFonts w:hint="eastAsia"/>
        </w:rPr>
        <w:t>【规程条文】第二百二十五条</w:t>
      </w:r>
      <w:r>
        <w:t xml:space="preserve">  </w:t>
      </w:r>
      <w:r>
        <w:rPr>
          <w:rFonts w:hint="eastAsia"/>
        </w:rPr>
        <w:t>在矿井井田范围内发生过冲击地压现象的煤层，或经鉴定煤层（或者其顶底板岩层）具有冲击倾向性且评价具有冲击危险性的煤层为冲击地压煤层。有冲击地压煤层的矿井为冲击地压矿井。</w:t>
      </w:r>
    </w:p>
    <w:p>
      <w:pPr>
        <w:pStyle w:val="4"/>
      </w:pPr>
      <w:r>
        <w:rPr>
          <w:rFonts w:hint="eastAsia"/>
        </w:rPr>
        <w:t>第二百二十七条</w:t>
      </w:r>
      <w:r>
        <w:t xml:space="preserve">  </w:t>
      </w:r>
      <w:r>
        <w:rPr>
          <w:rFonts w:hint="eastAsia"/>
        </w:rPr>
        <w:t>开采具有冲击倾向性的煤层，必须进行冲击危险性评价。</w:t>
      </w:r>
    </w:p>
    <w:p>
      <w:pPr>
        <w:pStyle w:val="15"/>
        <w:ind w:firstLine="560"/>
      </w:pPr>
      <w:r>
        <w:rPr>
          <w:rFonts w:hint="eastAsia"/>
        </w:rPr>
        <w:t>【执行说明】冲击地压（冲击矿压、岩爆），是指井巷或工作面周围煤岩体，在采掘扰动作用下，由于弹性能的瞬时释放而突然产生剧烈破坏的动力现象，常伴有煤岩体抛出、巨响、气浪等现象。</w:t>
      </w:r>
    </w:p>
    <w:p>
      <w:pPr>
        <w:pStyle w:val="15"/>
        <w:ind w:firstLine="560"/>
      </w:pPr>
      <w:r>
        <w:rPr>
          <w:rFonts w:hint="eastAsia"/>
        </w:rPr>
        <w:t>冲击倾向性，是指煤岩体是否能够发生冲击地压的自然属性，可通过实验室测试鉴定。</w:t>
      </w:r>
    </w:p>
    <w:p>
      <w:pPr>
        <w:pStyle w:val="15"/>
        <w:ind w:firstLine="560"/>
      </w:pPr>
      <w:r>
        <w:rPr>
          <w:rFonts w:hint="eastAsia"/>
        </w:rPr>
        <w:t>冲击危险性，是指煤岩体发生冲击地压的可能性与危险程度，受矿山地质因素与矿山开采条件综合影响。冲击危险性评价结果分为无危险、弱危险、中等危险与强危险</w:t>
      </w:r>
      <w:r>
        <w:t>4个等级。</w:t>
      </w:r>
    </w:p>
    <w:p>
      <w:pPr>
        <w:pStyle w:val="15"/>
        <w:ind w:firstLine="560"/>
      </w:pPr>
      <w:r>
        <w:rPr>
          <w:rFonts w:hint="eastAsia"/>
        </w:rPr>
        <w:t>冲击地压煤层和冲击地压矿井的界定是冲击地压防治的基础和前提。矿井如果发生过冲击地压，则直接认定其为冲击地压矿井。矿井煤层或其顶底板岩层经测试鉴定具有冲击倾向性，并且经评价具有冲击危险性的煤层，则该煤层确定为冲击地压煤层。</w:t>
      </w:r>
    </w:p>
    <w:p>
      <w:pPr>
        <w:pStyle w:val="4"/>
      </w:pPr>
      <w:bookmarkStart w:id="108" w:name="_Toc461526380"/>
      <w:r>
        <w:t xml:space="preserve">34. </w:t>
      </w:r>
      <w:r>
        <w:rPr>
          <w:rFonts w:hint="eastAsia"/>
        </w:rPr>
        <w:t xml:space="preserve">第二百二十八条 </w:t>
      </w:r>
      <w:r>
        <w:t xml:space="preserve"> </w:t>
      </w:r>
      <w:r>
        <w:rPr>
          <w:rFonts w:hint="eastAsia"/>
        </w:rPr>
        <w:t>矿井防治冲击地压的要求</w:t>
      </w:r>
      <w:bookmarkEnd w:id="108"/>
    </w:p>
    <w:p>
      <w:pPr>
        <w:pStyle w:val="15"/>
        <w:ind w:firstLine="560"/>
      </w:pPr>
      <w:r>
        <w:rPr>
          <w:rFonts w:hint="eastAsia"/>
        </w:rPr>
        <w:t>【规程条文】第二百二十八条</w:t>
      </w:r>
      <w:r>
        <w:t xml:space="preserve">  </w:t>
      </w:r>
      <w:r>
        <w:rPr>
          <w:rFonts w:hint="eastAsia"/>
        </w:rPr>
        <w:t>矿井防治冲击地压（以下简称防冲）工作应当遵守下列规定：</w:t>
      </w:r>
    </w:p>
    <w:p>
      <w:pPr>
        <w:pStyle w:val="15"/>
        <w:ind w:firstLine="560"/>
      </w:pPr>
      <w:r>
        <w:rPr>
          <w:rFonts w:hint="eastAsia"/>
        </w:rPr>
        <w:t>（一）设专门的机构与人员。</w:t>
      </w:r>
    </w:p>
    <w:p>
      <w:pPr>
        <w:pStyle w:val="15"/>
        <w:ind w:firstLine="560"/>
      </w:pPr>
      <w:r>
        <w:rPr>
          <w:rFonts w:hint="eastAsia"/>
        </w:rPr>
        <w:t>（二）坚持“区域先行、局部跟进”的防冲原则。</w:t>
      </w:r>
    </w:p>
    <w:p>
      <w:pPr>
        <w:pStyle w:val="15"/>
        <w:ind w:firstLine="560"/>
      </w:pPr>
      <w:r>
        <w:rPr>
          <w:rFonts w:hint="eastAsia"/>
        </w:rPr>
        <w:t>（三）必须编制中长期防冲规划与年度防冲计划，采掘工作面作业规程中必须包括防冲专项措施。</w:t>
      </w:r>
    </w:p>
    <w:p>
      <w:pPr>
        <w:pStyle w:val="15"/>
        <w:ind w:firstLine="560"/>
      </w:pPr>
      <w:r>
        <w:rPr>
          <w:rFonts w:hint="eastAsia"/>
        </w:rPr>
        <w:t>（四）开采冲击地压煤层时，必须采取冲击危险性预测、监测预警、防范治理、效果检验、安全防护等综合性防治措施。</w:t>
      </w:r>
    </w:p>
    <w:p>
      <w:pPr>
        <w:pStyle w:val="15"/>
        <w:ind w:firstLine="560"/>
      </w:pPr>
      <w:r>
        <w:rPr>
          <w:rFonts w:hint="eastAsia"/>
        </w:rPr>
        <w:t>（五）必须建立防冲培训制度。</w:t>
      </w:r>
    </w:p>
    <w:p>
      <w:pPr>
        <w:pStyle w:val="15"/>
        <w:ind w:firstLine="560"/>
      </w:pPr>
      <w:r>
        <w:rPr>
          <w:rFonts w:hint="eastAsia"/>
        </w:rPr>
        <w:t>【执行说明】（一）冲击地压矿井应当设立专门的防治冲击地压（以下简称防冲）机构，负责冲击地压防治工作，并配备专职防冲技术人员与专职施工队伍。冲击地压矿井应当完善各项防冲管理制度，明确各级管理人员工作岗位责任制，开展防冲工作。</w:t>
      </w:r>
    </w:p>
    <w:p>
      <w:pPr>
        <w:pStyle w:val="15"/>
        <w:ind w:firstLine="560"/>
      </w:pPr>
      <w:r>
        <w:rPr>
          <w:rFonts w:hint="eastAsia"/>
        </w:rPr>
        <w:t>（二）区域先行是指从采掘布局、开采设计等方面避免或降低采掘区域应力集中，防止冲击地压发生。采掘作业前应当开展采掘区域危险性评价、危险区域划分、防冲设计、冲击危险性监测与治理方案制定、区域性监测预警等工作。局部跟进是在采掘作业过程中，根据监测信息、冲击地压防治效果和新揭露的地质条件等动态信息，优化调整冲击地压监测和防治技术体系。</w:t>
      </w:r>
    </w:p>
    <w:p>
      <w:pPr>
        <w:pStyle w:val="15"/>
        <w:ind w:firstLine="560"/>
      </w:pPr>
      <w:r>
        <w:rPr>
          <w:rFonts w:hint="eastAsia"/>
        </w:rPr>
        <w:t>（三）冲击地压矿井中长期防冲规划应当对待开采区域进行冲击危险性评价，划分冲击危险区域，明确冲击地压防治技术措施。冲击地压矿井年度防冲计划应当确定年度采掘范围内冲击地压危险区域，制定防治专项措施。防冲专项措施应当包括作业区域冲击危险性的评价与区域划分、地质构造说明与简明图表，周边（包括上、下层）开采位置及其影响范围图，掘进与回采方法及工艺，巷道及采煤工作面的支护，爆破作业制度，冲击地压防治措施及发生冲击地压灾害时的应急措施、避灾路线等。</w:t>
      </w:r>
    </w:p>
    <w:p>
      <w:pPr>
        <w:pStyle w:val="15"/>
        <w:ind w:firstLine="560"/>
      </w:pPr>
      <w:r>
        <w:rPr>
          <w:rFonts w:hint="eastAsia"/>
        </w:rPr>
        <w:t>（四）防范治理包括区域防范治理和局部解危措施。区域防范治理包括开采保护层、优化生产布局、合理调整开采顺序、确定合理开采方法、降低应力集中、提前采取卸压措施等。局部解危措施包括煤层注水、钻孔卸压、爆破卸压、水力压裂等。</w:t>
      </w:r>
    </w:p>
    <w:p>
      <w:pPr>
        <w:pStyle w:val="15"/>
        <w:ind w:firstLine="560"/>
      </w:pPr>
      <w:r>
        <w:rPr>
          <w:rFonts w:hint="eastAsia"/>
        </w:rPr>
        <w:t>效果检验是对冲击危险区域解危效果有效性的评价。效果检验方法有地应力、微震、电磁辐射、钻屑法等。</w:t>
      </w:r>
    </w:p>
    <w:p>
      <w:pPr>
        <w:pStyle w:val="15"/>
        <w:ind w:firstLine="560"/>
      </w:pPr>
      <w:r>
        <w:rPr>
          <w:rFonts w:hint="eastAsia"/>
        </w:rPr>
        <w:t>安全防护是指避免因冲击地压造成人员伤害和设备损坏所采取的措施，包括系统完善、人身防护、设备固定、加强支护等。</w:t>
      </w:r>
    </w:p>
    <w:p>
      <w:pPr>
        <w:pStyle w:val="4"/>
      </w:pPr>
      <w:bookmarkStart w:id="109" w:name="_Toc17177"/>
      <w:bookmarkEnd w:id="109"/>
      <w:bookmarkStart w:id="110" w:name="_Toc461526381"/>
      <w:r>
        <w:t xml:space="preserve">35. </w:t>
      </w:r>
      <w:r>
        <w:rPr>
          <w:rFonts w:hint="eastAsia"/>
        </w:rPr>
        <w:t>第二百三十一条</w:t>
      </w:r>
      <w:r>
        <w:t xml:space="preserve"> </w:t>
      </w:r>
      <w:r>
        <w:rPr>
          <w:rFonts w:hint="eastAsia"/>
        </w:rPr>
        <w:t xml:space="preserve"> 冲击地压矿井巷道与采掘布置</w:t>
      </w:r>
      <w:bookmarkEnd w:id="110"/>
    </w:p>
    <w:p>
      <w:pPr>
        <w:pStyle w:val="15"/>
        <w:ind w:firstLine="560"/>
      </w:pPr>
      <w:r>
        <w:rPr>
          <w:rFonts w:hint="eastAsia"/>
        </w:rPr>
        <w:t>【规程条文】第二百三十一条</w:t>
      </w:r>
      <w:r>
        <w:t xml:space="preserve">  </w:t>
      </w:r>
      <w:r>
        <w:rPr>
          <w:rFonts w:hint="eastAsia"/>
        </w:rPr>
        <w:t>冲击地压矿井巷道布置与采掘作业应当遵守下列规定：</w:t>
      </w:r>
    </w:p>
    <w:p>
      <w:pPr>
        <w:pStyle w:val="15"/>
        <w:ind w:firstLine="560"/>
      </w:pPr>
      <w:r>
        <w:rPr>
          <w:rFonts w:hint="eastAsia"/>
        </w:rPr>
        <w:t>（一）开采冲击地压煤层时，在应力集中区内不得布置</w:t>
      </w:r>
      <w:r>
        <w:t>2个工作面同时进行采掘作业。2个掘进工作面之间的距离小于150m时，采煤工作面与掘进工作面之间的距离小于350m时，2个采煤工作面之间的距离小于500m时，必须停止其中一个工作面。相邻矿井、相邻采区之间应当避免开采相互影响。</w:t>
      </w:r>
    </w:p>
    <w:p>
      <w:pPr>
        <w:pStyle w:val="15"/>
        <w:ind w:firstLine="560"/>
      </w:pPr>
      <w:r>
        <w:rPr>
          <w:rFonts w:hint="eastAsia"/>
        </w:rPr>
        <w:t>（二）开拓巷道不得布置在严重冲击地压煤层中，永久硐室不得布置在冲击地压煤层中。煤层巷道与硐室布置不应留底煤，如果留有底煤必须采取底板预卸压措施。</w:t>
      </w:r>
    </w:p>
    <w:p>
      <w:pPr>
        <w:pStyle w:val="15"/>
        <w:ind w:firstLine="560"/>
      </w:pPr>
      <w:r>
        <w:rPr>
          <w:rFonts w:hint="eastAsia"/>
        </w:rPr>
        <w:t>（三）严重冲击地压厚煤层中的巷道应当布置在应力集中区外。双巷掘进时</w:t>
      </w:r>
      <w:r>
        <w:t>2条平行巷道在时间、空间上应当避免相互影响。</w:t>
      </w:r>
    </w:p>
    <w:p>
      <w:pPr>
        <w:pStyle w:val="15"/>
        <w:ind w:firstLine="560"/>
      </w:pPr>
      <w:r>
        <w:rPr>
          <w:rFonts w:hint="eastAsia"/>
        </w:rPr>
        <w:t>（四）冲击地压煤层应当严格按顺序开采，不得留孤岛煤柱。在采空区内不得留有煤柱，如果必须在采空区内留煤柱时，应当进行论证，报企业技术负责人审批，并将煤柱的位置、尺寸以及影响范围标在采掘工程平面图上。开采孤岛煤柱的，应当进行防冲安全开采论证；严重冲击地压矿井不得开采孤岛煤柱。</w:t>
      </w:r>
    </w:p>
    <w:p>
      <w:pPr>
        <w:pStyle w:val="15"/>
        <w:ind w:firstLine="560"/>
      </w:pPr>
      <w:r>
        <w:rPr>
          <w:rFonts w:hint="eastAsia"/>
        </w:rPr>
        <w:t>（五）对冲击地压煤层，应当根据顶底板岩性适当加大掘进巷道宽度。应当优先选择无煤柱护巷工艺，采用大煤柱护巷时应当避开应力集中区，严禁留大煤柱影响邻近层开采。巷道严禁采用刚性支护。</w:t>
      </w:r>
    </w:p>
    <w:p>
      <w:pPr>
        <w:pStyle w:val="15"/>
        <w:ind w:firstLine="560"/>
      </w:pPr>
      <w:r>
        <w:rPr>
          <w:rFonts w:hint="eastAsia"/>
        </w:rPr>
        <w:t>（六）采用垮落法管理顶板时，支架（柱）应当有足够的支护强度，采空区中所有支柱必须回净。</w:t>
      </w:r>
    </w:p>
    <w:p>
      <w:pPr>
        <w:pStyle w:val="15"/>
        <w:ind w:firstLine="560"/>
      </w:pPr>
      <w:r>
        <w:rPr>
          <w:rFonts w:hint="eastAsia"/>
        </w:rPr>
        <w:t>（七）冲击地压煤层掘进工作面临近大型地质构造、采空区、其他应力集中区时，必须制定专项措施。</w:t>
      </w:r>
    </w:p>
    <w:p>
      <w:pPr>
        <w:pStyle w:val="15"/>
        <w:ind w:firstLine="560"/>
      </w:pPr>
      <w:r>
        <w:rPr>
          <w:rFonts w:hint="eastAsia"/>
        </w:rPr>
        <w:t>（八）应当在作业规程中明确规定初次来压、周期来压、采空区“见方”等期间的防冲措施。</w:t>
      </w:r>
    </w:p>
    <w:p>
      <w:pPr>
        <w:pStyle w:val="15"/>
        <w:ind w:firstLine="560"/>
      </w:pPr>
      <w:r>
        <w:rPr>
          <w:rFonts w:hint="eastAsia"/>
        </w:rPr>
        <w:t>（九）在无冲击地压煤层中的三面或者四面被采空区所包围的区域开采和回收煤柱时，必须制定专项防冲措施。</w:t>
      </w:r>
    </w:p>
    <w:p>
      <w:pPr>
        <w:pStyle w:val="15"/>
        <w:ind w:firstLine="560"/>
      </w:pPr>
      <w:r>
        <w:rPr>
          <w:rFonts w:hint="eastAsia"/>
        </w:rPr>
        <w:t>【执行说明】（一）应力是发生冲击地压的必要条件，采掘活动将导致煤（岩）体的应力分布发生改变，应力集中程度增加。</w:t>
      </w:r>
    </w:p>
    <w:p>
      <w:pPr>
        <w:pStyle w:val="15"/>
        <w:ind w:firstLine="560"/>
      </w:pPr>
      <w:r>
        <w:rPr>
          <w:rFonts w:hint="eastAsia"/>
        </w:rPr>
        <w:t>（二）在集中应力影响范围内，若布置</w:t>
      </w:r>
      <w:r>
        <w:t>2</w:t>
      </w:r>
      <w:r>
        <w:rPr>
          <w:rFonts w:hint="eastAsia"/>
        </w:rPr>
        <w:t>个工作面同时回采或掘进会使</w:t>
      </w:r>
      <w:r>
        <w:t>2</w:t>
      </w:r>
      <w:r>
        <w:rPr>
          <w:rFonts w:hint="eastAsia"/>
        </w:rPr>
        <w:t>个工作面的支承压力呈叠加状态，其值成倍增长，极易诱发冲击地压。因此，为避免冲击地压煤层的采、掘工作面在时间、空间上的相互干扰影响，工作面之间应留有足够的采掘错距。</w:t>
      </w:r>
    </w:p>
    <w:p>
      <w:pPr>
        <w:pStyle w:val="15"/>
        <w:ind w:firstLine="560"/>
      </w:pPr>
      <w:r>
        <w:rPr>
          <w:rFonts w:hint="eastAsia"/>
        </w:rPr>
        <w:t>同一巷道</w:t>
      </w:r>
      <w:r>
        <w:t>2</w:t>
      </w:r>
      <w:r>
        <w:rPr>
          <w:rFonts w:hint="eastAsia"/>
        </w:rPr>
        <w:t>个掘进工作面相向掘进之间的距离不得小于</w:t>
      </w:r>
      <w:r>
        <w:t>150m</w:t>
      </w:r>
      <w:r>
        <w:rPr>
          <w:rFonts w:hint="eastAsia"/>
        </w:rPr>
        <w:t>（</w:t>
      </w:r>
      <w:r>
        <w:t>图9a），相邻巷道2</w:t>
      </w:r>
      <w:r>
        <w:rPr>
          <w:rFonts w:hint="eastAsia"/>
        </w:rPr>
        <w:t>个掘进工作面相向掘进之间的斜距不得小于</w:t>
      </w:r>
      <w:r>
        <w:t>150m</w:t>
      </w:r>
      <w:r>
        <w:rPr>
          <w:rFonts w:hint="eastAsia"/>
        </w:rPr>
        <w:t>（</w:t>
      </w:r>
      <w:r>
        <w:t>图9b）。相邻掘进工作面与采煤工作面相向推进之间的距离不得小于350m</w:t>
      </w:r>
      <w:r>
        <w:rPr>
          <w:rFonts w:hint="eastAsia"/>
        </w:rPr>
        <w:t>（</w:t>
      </w:r>
      <w:r>
        <w:t>图10a），临近掘进工作面与采煤工作面相向推进之间的斜距不得小于350m</w:t>
      </w:r>
      <w:r>
        <w:rPr>
          <w:rFonts w:hint="eastAsia"/>
        </w:rPr>
        <w:t>（</w:t>
      </w:r>
      <w:r>
        <w:t>图10b），临近掘进工作面与采煤工作面同向推进之间的斜距不得小于350m</w:t>
      </w:r>
      <w:r>
        <w:rPr>
          <w:rFonts w:hint="eastAsia"/>
        </w:rPr>
        <w:t>（</w:t>
      </w:r>
      <w:r>
        <w:t>图10c）。同一采</w:t>
      </w:r>
      <w:r>
        <w:rPr>
          <w:rFonts w:hint="eastAsia"/>
        </w:rPr>
        <w:t>（</w:t>
      </w:r>
      <w:r>
        <w:t>盘</w:t>
      </w:r>
      <w:r>
        <w:rPr>
          <w:rFonts w:hint="eastAsia"/>
        </w:rPr>
        <w:t>）</w:t>
      </w:r>
      <w:r>
        <w:t>区上下煤层工作面同向推进之间的距离不得小于500m</w:t>
      </w:r>
      <w:r>
        <w:rPr>
          <w:rFonts w:hint="eastAsia"/>
        </w:rPr>
        <w:t>（</w:t>
      </w:r>
      <w:r>
        <w:t>图11a），两翼工作面相向推进之间的距离不得小于500m</w:t>
      </w:r>
      <w:r>
        <w:rPr>
          <w:rFonts w:hint="eastAsia"/>
        </w:rPr>
        <w:t>（</w:t>
      </w:r>
      <w:r>
        <w:t>图11b）。</w:t>
      </w:r>
    </w:p>
    <w:p>
      <w:pPr>
        <w:adjustRightInd w:val="0"/>
        <w:snapToGrid w:val="0"/>
        <w:spacing w:line="360" w:lineRule="auto"/>
        <w:ind w:firstLine="562"/>
        <w:jc w:val="center"/>
        <w:rPr>
          <w:rFonts w:eastAsia="仿宋_GB2312"/>
          <w:b w:val="0"/>
          <w:sz w:val="30"/>
          <w:szCs w:val="30"/>
        </w:rPr>
      </w:pPr>
      <w:r>
        <w:drawing>
          <wp:inline distT="0" distB="0" distL="0" distR="0">
            <wp:extent cx="4600575" cy="1289685"/>
            <wp:effectExtent l="0" t="0" r="0" b="5715"/>
            <wp:docPr id="38" name="图片 38" descr="D:\安装文件\Tencent\QQ\Users\402397066\FileRecv\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D:\安装文件\Tencent\QQ\Users\402397066\FileRecv\09.jpg"/>
                    <pic:cNvPicPr>
                      <a:picLocks noChangeAspect="1" noChangeArrowheads="1"/>
                    </pic:cNvPicPr>
                  </pic:nvPicPr>
                  <pic:blipFill>
                    <a:blip r:embed="rId28" cstate="print">
                      <a:extLst>
                        <a:ext uri="{28A0092B-C50C-407E-A947-70E740481C1C}">
                          <a14:useLocalDpi xmlns:a14="http://schemas.microsoft.com/office/drawing/2010/main" val="0"/>
                        </a:ext>
                      </a:extLst>
                    </a:blip>
                    <a:srcRect l="6215" t="34625" r="6399" b="30705"/>
                    <a:stretch>
                      <a:fillRect/>
                    </a:stretch>
                  </pic:blipFill>
                  <pic:spPr>
                    <a:xfrm>
                      <a:off x="0" y="0"/>
                      <a:ext cx="4608995" cy="1292061"/>
                    </a:xfrm>
                    <a:prstGeom prst="rect">
                      <a:avLst/>
                    </a:prstGeom>
                    <a:noFill/>
                    <a:ln>
                      <a:noFill/>
                    </a:ln>
                  </pic:spPr>
                </pic:pic>
              </a:graphicData>
            </a:graphic>
          </wp:inline>
        </w:drawing>
      </w:r>
    </w:p>
    <w:p>
      <w:pPr>
        <w:widowControl/>
        <w:ind w:firstLine="1680" w:firstLineChars="0"/>
        <w:jc w:val="center"/>
        <w:rPr>
          <w:rFonts w:eastAsia="仿宋_GB2312"/>
          <w:b w:val="0"/>
          <w:bCs/>
          <w:sz w:val="24"/>
          <w:szCs w:val="24"/>
        </w:rPr>
      </w:pPr>
      <w:r>
        <w:rPr>
          <w:rFonts w:hint="eastAsia" w:eastAsia="仿宋_GB2312"/>
          <w:b w:val="0"/>
          <w:bCs/>
          <w:sz w:val="24"/>
          <w:szCs w:val="24"/>
        </w:rPr>
        <w:t>图</w:t>
      </w:r>
      <w:r>
        <w:rPr>
          <w:rFonts w:eastAsia="仿宋_GB2312"/>
          <w:b w:val="0"/>
          <w:bCs/>
          <w:sz w:val="24"/>
          <w:szCs w:val="24"/>
        </w:rPr>
        <w:t xml:space="preserve">9  </w:t>
      </w:r>
      <w:r>
        <w:rPr>
          <w:rFonts w:hint="eastAsia" w:eastAsia="仿宋_GB2312"/>
          <w:b w:val="0"/>
          <w:bCs/>
          <w:sz w:val="24"/>
          <w:szCs w:val="24"/>
        </w:rPr>
        <w:t>冲击地压危险煤层掘进工作面相隔距离要求</w:t>
      </w:r>
    </w:p>
    <w:p>
      <w:pPr>
        <w:widowControl/>
        <w:ind w:firstLine="0" w:firstLineChars="0"/>
        <w:jc w:val="center"/>
        <w:rPr>
          <w:b w:val="0"/>
          <w:kern w:val="0"/>
          <w:sz w:val="24"/>
          <w:szCs w:val="24"/>
        </w:rPr>
      </w:pPr>
      <w:r>
        <w:drawing>
          <wp:inline distT="0" distB="0" distL="0" distR="0">
            <wp:extent cx="5255260" cy="3867150"/>
            <wp:effectExtent l="0" t="0" r="2540" b="0"/>
            <wp:docPr id="544" name="图片 544" descr="D:\安装文件\Tencent\QQ\Users\402397066\FileRec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544" descr="D:\安装文件\Tencent\QQ\Users\402397066\FileRecv\10.jpg"/>
                    <pic:cNvPicPr>
                      <a:picLocks noChangeAspect="1" noChangeArrowheads="1"/>
                    </pic:cNvPicPr>
                  </pic:nvPicPr>
                  <pic:blipFill>
                    <a:blip r:embed="rId29" cstate="print">
                      <a:extLst>
                        <a:ext uri="{28A0092B-C50C-407E-A947-70E740481C1C}">
                          <a14:useLocalDpi xmlns:a14="http://schemas.microsoft.com/office/drawing/2010/main" val="0"/>
                        </a:ext>
                      </a:extLst>
                    </a:blip>
                    <a:srcRect l="4578" t="5824" r="5118" b="120"/>
                    <a:stretch>
                      <a:fillRect/>
                    </a:stretch>
                  </pic:blipFill>
                  <pic:spPr>
                    <a:xfrm>
                      <a:off x="0" y="0"/>
                      <a:ext cx="5274953" cy="3882131"/>
                    </a:xfrm>
                    <a:prstGeom prst="rect">
                      <a:avLst/>
                    </a:prstGeom>
                    <a:noFill/>
                    <a:ln>
                      <a:noFill/>
                    </a:ln>
                  </pic:spPr>
                </pic:pic>
              </a:graphicData>
            </a:graphic>
          </wp:inline>
        </w:drawing>
      </w:r>
    </w:p>
    <w:p>
      <w:pPr>
        <w:adjustRightInd w:val="0"/>
        <w:snapToGrid w:val="0"/>
        <w:spacing w:line="360" w:lineRule="auto"/>
        <w:ind w:firstLine="0" w:firstLineChars="0"/>
        <w:jc w:val="center"/>
        <w:rPr>
          <w:rFonts w:eastAsia="仿宋_GB2312"/>
          <w:b w:val="0"/>
          <w:bCs/>
          <w:sz w:val="24"/>
          <w:szCs w:val="24"/>
        </w:rPr>
      </w:pPr>
      <w:r>
        <w:rPr>
          <w:rFonts w:hint="eastAsia" w:eastAsia="仿宋_GB2312"/>
          <w:b w:val="0"/>
          <w:bCs/>
          <w:sz w:val="24"/>
          <w:szCs w:val="24"/>
        </w:rPr>
        <w:t>图</w:t>
      </w:r>
      <w:r>
        <w:rPr>
          <w:rFonts w:eastAsia="仿宋_GB2312"/>
          <w:b w:val="0"/>
          <w:bCs/>
          <w:sz w:val="24"/>
          <w:szCs w:val="24"/>
        </w:rPr>
        <w:t xml:space="preserve">10  </w:t>
      </w:r>
      <w:r>
        <w:rPr>
          <w:rFonts w:hint="eastAsia" w:eastAsia="仿宋_GB2312"/>
          <w:b w:val="0"/>
          <w:bCs/>
          <w:sz w:val="24"/>
          <w:szCs w:val="24"/>
        </w:rPr>
        <w:t>冲击地压危险煤层掘进与采煤工作面相隔距离要求</w:t>
      </w:r>
    </w:p>
    <w:p>
      <w:pPr>
        <w:adjustRightInd w:val="0"/>
        <w:snapToGrid w:val="0"/>
        <w:spacing w:line="360" w:lineRule="auto"/>
        <w:ind w:firstLine="0" w:firstLineChars="0"/>
        <w:jc w:val="center"/>
        <w:rPr>
          <w:rFonts w:eastAsia="仿宋_GB2312"/>
          <w:b w:val="0"/>
          <w:bCs/>
          <w:szCs w:val="28"/>
        </w:rPr>
      </w:pPr>
    </w:p>
    <w:p>
      <w:pPr>
        <w:adjustRightInd w:val="0"/>
        <w:snapToGrid w:val="0"/>
        <w:spacing w:line="360" w:lineRule="auto"/>
        <w:ind w:firstLine="0" w:firstLineChars="0"/>
        <w:jc w:val="center"/>
        <w:rPr>
          <w:rFonts w:eastAsia="仿宋_GB2312"/>
          <w:b w:val="0"/>
          <w:bCs/>
          <w:szCs w:val="28"/>
        </w:rPr>
      </w:pPr>
      <w:r>
        <w:drawing>
          <wp:inline distT="0" distB="0" distL="0" distR="0">
            <wp:extent cx="5572760" cy="2437765"/>
            <wp:effectExtent l="0" t="0" r="0" b="635"/>
            <wp:docPr id="545" name="图片 545" descr="D:\安装文件\Tencent\QQ\Users\402397066\FileRec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545" descr="D:\安装文件\Tencent\QQ\Users\402397066\FileRecv\11.jpg"/>
                    <pic:cNvPicPr>
                      <a:picLocks noChangeAspect="1" noChangeArrowheads="1"/>
                    </pic:cNvPicPr>
                  </pic:nvPicPr>
                  <pic:blipFill>
                    <a:blip r:embed="rId30" cstate="print">
                      <a:extLst>
                        <a:ext uri="{28A0092B-C50C-407E-A947-70E740481C1C}">
                          <a14:useLocalDpi xmlns:a14="http://schemas.microsoft.com/office/drawing/2010/main" val="0"/>
                        </a:ext>
                      </a:extLst>
                    </a:blip>
                    <a:srcRect l="4570" t="18863" r="4753" b="24993"/>
                    <a:stretch>
                      <a:fillRect/>
                    </a:stretch>
                  </pic:blipFill>
                  <pic:spPr>
                    <a:xfrm>
                      <a:off x="0" y="0"/>
                      <a:ext cx="5582865" cy="2442503"/>
                    </a:xfrm>
                    <a:prstGeom prst="rect">
                      <a:avLst/>
                    </a:prstGeom>
                    <a:noFill/>
                    <a:ln>
                      <a:noFill/>
                    </a:ln>
                  </pic:spPr>
                </pic:pic>
              </a:graphicData>
            </a:graphic>
          </wp:inline>
        </w:drawing>
      </w:r>
    </w:p>
    <w:p>
      <w:pPr>
        <w:adjustRightInd w:val="0"/>
        <w:snapToGrid w:val="0"/>
        <w:spacing w:line="360" w:lineRule="auto"/>
        <w:ind w:firstLine="1687" w:firstLineChars="0"/>
        <w:jc w:val="center"/>
        <w:rPr>
          <w:rFonts w:eastAsia="仿宋_GB2312"/>
          <w:b w:val="0"/>
          <w:bCs/>
          <w:szCs w:val="28"/>
        </w:rPr>
      </w:pPr>
      <w:r>
        <w:rPr>
          <w:sz w:val="24"/>
          <w:szCs w:val="24"/>
        </w:rPr>
        <w:t xml:space="preserve"> </w:t>
      </w:r>
      <w:r>
        <w:rPr>
          <w:rFonts w:hint="eastAsia" w:eastAsia="仿宋_GB2312"/>
          <w:b w:val="0"/>
          <w:bCs/>
          <w:sz w:val="24"/>
          <w:szCs w:val="24"/>
        </w:rPr>
        <w:t>图</w:t>
      </w:r>
      <w:r>
        <w:rPr>
          <w:rFonts w:eastAsia="仿宋_GB2312"/>
          <w:b w:val="0"/>
          <w:bCs/>
          <w:sz w:val="24"/>
          <w:szCs w:val="24"/>
        </w:rPr>
        <w:t xml:space="preserve">11  </w:t>
      </w:r>
      <w:r>
        <w:rPr>
          <w:rFonts w:hint="eastAsia" w:eastAsia="仿宋_GB2312"/>
          <w:b w:val="0"/>
          <w:bCs/>
          <w:sz w:val="24"/>
          <w:szCs w:val="24"/>
        </w:rPr>
        <w:t>冲击地压危险煤层采煤工作面相隔距离要求</w:t>
      </w:r>
    </w:p>
    <w:p>
      <w:pPr>
        <w:pStyle w:val="15"/>
        <w:ind w:firstLine="560"/>
      </w:pPr>
      <w:r>
        <w:rPr>
          <w:rFonts w:hint="eastAsia"/>
        </w:rPr>
        <w:t>（三）在双巷同时掘进时，为避免两条平行巷道在时间、空间上的相互干扰影响，双巷之间的前后错距应大于</w:t>
      </w:r>
      <w:r>
        <w:t>150m</w:t>
      </w:r>
      <w:r>
        <w:rPr>
          <w:rFonts w:hint="eastAsia"/>
        </w:rPr>
        <w:t>（</w:t>
      </w:r>
      <w:r>
        <w:t>图12</w:t>
      </w:r>
      <w:r>
        <w:rPr>
          <w:rFonts w:hint="eastAsia"/>
        </w:rPr>
        <w:t>）</w:t>
      </w:r>
      <w:r>
        <w:t>。</w:t>
      </w:r>
    </w:p>
    <w:p>
      <w:pPr>
        <w:adjustRightInd w:val="0"/>
        <w:snapToGrid w:val="0"/>
        <w:spacing w:line="360" w:lineRule="auto"/>
        <w:ind w:firstLine="0" w:firstLineChars="0"/>
        <w:jc w:val="center"/>
        <w:rPr>
          <w:rFonts w:eastAsia="仿宋_GB2312"/>
          <w:b w:val="0"/>
          <w:bCs/>
          <w:szCs w:val="28"/>
        </w:rPr>
      </w:pPr>
      <w:r>
        <w:drawing>
          <wp:inline distT="0" distB="0" distL="0" distR="0">
            <wp:extent cx="2934335" cy="1350645"/>
            <wp:effectExtent l="0" t="0" r="0" b="1905"/>
            <wp:docPr id="16" name="图片 1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934335" cy="1350645"/>
                    </a:xfrm>
                    <a:prstGeom prst="rect">
                      <a:avLst/>
                    </a:prstGeom>
                    <a:noFill/>
                    <a:ln>
                      <a:noFill/>
                    </a:ln>
                  </pic:spPr>
                </pic:pic>
              </a:graphicData>
            </a:graphic>
          </wp:inline>
        </w:drawing>
      </w:r>
    </w:p>
    <w:p>
      <w:pPr>
        <w:adjustRightInd w:val="0"/>
        <w:snapToGrid w:val="0"/>
        <w:spacing w:line="360" w:lineRule="auto"/>
        <w:ind w:firstLine="0" w:firstLineChars="0"/>
        <w:jc w:val="center"/>
        <w:rPr>
          <w:rFonts w:eastAsia="仿宋_GB2312"/>
          <w:b w:val="0"/>
          <w:bCs/>
          <w:sz w:val="24"/>
          <w:szCs w:val="24"/>
        </w:rPr>
      </w:pPr>
      <w:r>
        <w:rPr>
          <w:rFonts w:hint="eastAsia" w:eastAsia="仿宋_GB2312"/>
          <w:b w:val="0"/>
          <w:bCs/>
          <w:sz w:val="24"/>
          <w:szCs w:val="24"/>
        </w:rPr>
        <w:t>图</w:t>
      </w:r>
      <w:r>
        <w:rPr>
          <w:rFonts w:eastAsia="仿宋_GB2312"/>
          <w:b w:val="0"/>
          <w:bCs/>
          <w:sz w:val="24"/>
          <w:szCs w:val="24"/>
        </w:rPr>
        <w:t xml:space="preserve">12  </w:t>
      </w:r>
      <w:r>
        <w:rPr>
          <w:rFonts w:hint="eastAsia" w:eastAsia="仿宋_GB2312"/>
          <w:b w:val="0"/>
          <w:bCs/>
          <w:sz w:val="24"/>
          <w:szCs w:val="24"/>
        </w:rPr>
        <w:t>双巷掘进巷道错距示意图</w:t>
      </w:r>
    </w:p>
    <w:p>
      <w:pPr>
        <w:pStyle w:val="15"/>
        <w:ind w:firstLine="560"/>
      </w:pPr>
      <w:r>
        <w:rPr>
          <w:rFonts w:hint="eastAsia"/>
        </w:rPr>
        <w:t>（四）工作面两侧及两侧以上边界为采空区，称为孤岛工作面。受多个方向支承压力叠加影响，孤岛工作面开采应力水平较高，顶板运动剧烈，冲击地压危险更高。孤岛工作面（煤柱）的布置方式如图</w:t>
      </w:r>
      <w:r>
        <w:t>13所示。</w:t>
      </w:r>
    </w:p>
    <w:p>
      <w:pPr>
        <w:widowControl/>
        <w:ind w:firstLine="562" w:firstLineChars="0"/>
        <w:jc w:val="center"/>
        <w:rPr>
          <w:b w:val="0"/>
          <w:kern w:val="0"/>
          <w:sz w:val="24"/>
          <w:szCs w:val="24"/>
        </w:rPr>
      </w:pPr>
      <w:r>
        <w:drawing>
          <wp:inline distT="0" distB="0" distL="0" distR="0">
            <wp:extent cx="4525010" cy="3060700"/>
            <wp:effectExtent l="0" t="0" r="8890" b="6350"/>
            <wp:docPr id="546" name="图片 546" descr="D:\安装文件\Tencent\QQ\Users\402397066\FileRec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546" descr="D:\安装文件\Tencent\QQ\Users\402397066\FileRecv\13.jpg"/>
                    <pic:cNvPicPr>
                      <a:picLocks noChangeAspect="1" noChangeArrowheads="1"/>
                    </pic:cNvPicPr>
                  </pic:nvPicPr>
                  <pic:blipFill>
                    <a:blip r:embed="rId32" cstate="print">
                      <a:extLst>
                        <a:ext uri="{28A0092B-C50C-407E-A947-70E740481C1C}">
                          <a14:useLocalDpi xmlns:a14="http://schemas.microsoft.com/office/drawing/2010/main" val="0"/>
                        </a:ext>
                      </a:extLst>
                    </a:blip>
                    <a:srcRect l="8423" t="10595" r="5484" b="6997"/>
                    <a:stretch>
                      <a:fillRect/>
                    </a:stretch>
                  </pic:blipFill>
                  <pic:spPr>
                    <a:xfrm>
                      <a:off x="0" y="0"/>
                      <a:ext cx="4540781" cy="3071194"/>
                    </a:xfrm>
                    <a:prstGeom prst="rect">
                      <a:avLst/>
                    </a:prstGeom>
                    <a:noFill/>
                    <a:ln>
                      <a:noFill/>
                    </a:ln>
                  </pic:spPr>
                </pic:pic>
              </a:graphicData>
            </a:graphic>
          </wp:inline>
        </w:drawing>
      </w:r>
    </w:p>
    <w:p>
      <w:pPr>
        <w:adjustRightInd w:val="0"/>
        <w:snapToGrid w:val="0"/>
        <w:spacing w:line="360" w:lineRule="auto"/>
        <w:ind w:firstLine="0" w:firstLineChars="0"/>
        <w:jc w:val="center"/>
        <w:rPr>
          <w:rFonts w:eastAsia="仿宋_GB2312"/>
          <w:b w:val="0"/>
          <w:bCs/>
          <w:sz w:val="24"/>
          <w:szCs w:val="24"/>
        </w:rPr>
      </w:pPr>
      <w:r>
        <w:rPr>
          <w:rFonts w:hint="eastAsia" w:eastAsia="仿宋_GB2312"/>
          <w:b w:val="0"/>
          <w:bCs/>
          <w:sz w:val="24"/>
          <w:szCs w:val="24"/>
        </w:rPr>
        <w:t>图</w:t>
      </w:r>
      <w:r>
        <w:rPr>
          <w:rFonts w:eastAsia="仿宋_GB2312"/>
          <w:b w:val="0"/>
          <w:bCs/>
          <w:sz w:val="24"/>
          <w:szCs w:val="24"/>
        </w:rPr>
        <w:t xml:space="preserve">13  </w:t>
      </w:r>
      <w:r>
        <w:rPr>
          <w:rFonts w:hint="eastAsia" w:eastAsia="仿宋_GB2312"/>
          <w:b w:val="0"/>
          <w:bCs/>
          <w:sz w:val="24"/>
          <w:szCs w:val="24"/>
        </w:rPr>
        <w:t>孤岛工作面（煤柱）布置示意图</w:t>
      </w:r>
    </w:p>
    <w:p>
      <w:pPr>
        <w:pStyle w:val="15"/>
        <w:ind w:firstLine="560"/>
      </w:pPr>
      <w:r>
        <w:rPr>
          <w:rFonts w:hint="eastAsia"/>
        </w:rPr>
        <w:t>（五）工作面回采后采空区走向长度与工作面倾斜长度近似相等（见图</w:t>
      </w:r>
      <w:r>
        <w:t>14a），即为采空区“见方”。采空区“见方”时上覆岩层呈正“</w:t>
      </w:r>
      <w:r>
        <w:rPr>
          <w:i/>
        </w:rPr>
        <w:t>O</w:t>
      </w:r>
      <w:r>
        <w:t>-</w:t>
      </w:r>
      <w:r>
        <w:rPr>
          <w:i/>
        </w:rPr>
        <w:t>X</w:t>
      </w:r>
      <w:r>
        <w:t>”破断（</w:t>
      </w:r>
      <w:r>
        <w:rPr>
          <w:rFonts w:hint="eastAsia"/>
        </w:rPr>
        <w:t>见</w:t>
      </w:r>
      <w:r>
        <w:t>图14b），应力集中程度高，</w:t>
      </w:r>
      <w:r>
        <w:rPr>
          <w:rFonts w:hint="eastAsia"/>
        </w:rPr>
        <w:t>矿压显现明显，是冲击地压的重点防治阶段。</w:t>
      </w:r>
    </w:p>
    <w:p>
      <w:pPr>
        <w:widowControl/>
        <w:ind w:firstLineChars="0"/>
        <w:jc w:val="center"/>
        <w:rPr>
          <w:b w:val="0"/>
          <w:kern w:val="0"/>
          <w:sz w:val="24"/>
          <w:szCs w:val="24"/>
        </w:rPr>
      </w:pPr>
      <w:r>
        <w:drawing>
          <wp:inline distT="0" distB="0" distL="0" distR="0">
            <wp:extent cx="4716145" cy="1530350"/>
            <wp:effectExtent l="0" t="0" r="8255" b="0"/>
            <wp:docPr id="547" name="图片 547" descr="D:\安装文件\Tencent\QQ\Users\402397066\FileRec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547" descr="D:\安装文件\Tencent\QQ\Users\402397066\FileRecv\14.jpg"/>
                    <pic:cNvPicPr>
                      <a:picLocks noChangeAspect="1" noChangeArrowheads="1"/>
                    </pic:cNvPicPr>
                  </pic:nvPicPr>
                  <pic:blipFill>
                    <a:blip r:embed="rId33" cstate="print">
                      <a:extLst>
                        <a:ext uri="{28A0092B-C50C-407E-A947-70E740481C1C}">
                          <a14:useLocalDpi xmlns:a14="http://schemas.microsoft.com/office/drawing/2010/main" val="0"/>
                        </a:ext>
                      </a:extLst>
                    </a:blip>
                    <a:srcRect l="2925" t="28682" r="7495" b="30180"/>
                    <a:stretch>
                      <a:fillRect/>
                    </a:stretch>
                  </pic:blipFill>
                  <pic:spPr>
                    <a:xfrm>
                      <a:off x="0" y="0"/>
                      <a:ext cx="4724702" cy="1533117"/>
                    </a:xfrm>
                    <a:prstGeom prst="rect">
                      <a:avLst/>
                    </a:prstGeom>
                    <a:noFill/>
                    <a:ln>
                      <a:noFill/>
                    </a:ln>
                  </pic:spPr>
                </pic:pic>
              </a:graphicData>
            </a:graphic>
          </wp:inline>
        </w:drawing>
      </w:r>
    </w:p>
    <w:p>
      <w:pPr>
        <w:adjustRightInd w:val="0"/>
        <w:snapToGrid w:val="0"/>
        <w:spacing w:line="360" w:lineRule="auto"/>
        <w:ind w:firstLine="0" w:firstLineChars="0"/>
        <w:jc w:val="center"/>
        <w:rPr>
          <w:rFonts w:eastAsia="仿宋_GB2312"/>
          <w:b w:val="0"/>
          <w:bCs/>
          <w:sz w:val="24"/>
          <w:szCs w:val="24"/>
        </w:rPr>
      </w:pPr>
      <w:r>
        <w:rPr>
          <w:rFonts w:hint="eastAsia" w:eastAsia="仿宋_GB2312"/>
          <w:b w:val="0"/>
          <w:bCs/>
          <w:sz w:val="24"/>
          <w:szCs w:val="24"/>
        </w:rPr>
        <w:t>图</w:t>
      </w:r>
      <w:r>
        <w:rPr>
          <w:rFonts w:eastAsia="仿宋_GB2312"/>
          <w:b w:val="0"/>
          <w:bCs/>
          <w:sz w:val="24"/>
          <w:szCs w:val="24"/>
        </w:rPr>
        <w:t xml:space="preserve">14  </w:t>
      </w:r>
      <w:r>
        <w:rPr>
          <w:rFonts w:hint="eastAsia" w:eastAsia="仿宋_GB2312"/>
          <w:b w:val="0"/>
          <w:bCs/>
          <w:sz w:val="24"/>
          <w:szCs w:val="24"/>
        </w:rPr>
        <w:t>工作面采空区“见方”示意图</w:t>
      </w:r>
    </w:p>
    <w:p>
      <w:pPr>
        <w:pStyle w:val="4"/>
      </w:pPr>
      <w:bookmarkStart w:id="111" w:name="_Toc22772"/>
      <w:bookmarkEnd w:id="111"/>
      <w:bookmarkStart w:id="112" w:name="_Toc20877"/>
      <w:bookmarkEnd w:id="112"/>
      <w:bookmarkStart w:id="113" w:name="_Toc4851"/>
      <w:bookmarkEnd w:id="113"/>
      <w:bookmarkStart w:id="114" w:name="_Toc461526382"/>
      <w:r>
        <w:t xml:space="preserve">36. </w:t>
      </w:r>
      <w:r>
        <w:rPr>
          <w:rFonts w:hint="eastAsia"/>
        </w:rPr>
        <w:t>第二百四十四条</w:t>
      </w:r>
      <w:r>
        <w:t xml:space="preserve"> </w:t>
      </w:r>
      <w:r>
        <w:rPr>
          <w:rFonts w:hint="eastAsia"/>
        </w:rPr>
        <w:t xml:space="preserve"> 冲击地压危险区域加强支护措施</w:t>
      </w:r>
      <w:bookmarkEnd w:id="114"/>
    </w:p>
    <w:p>
      <w:pPr>
        <w:pStyle w:val="15"/>
        <w:ind w:firstLine="560"/>
      </w:pPr>
      <w:r>
        <w:rPr>
          <w:rFonts w:hint="eastAsia"/>
        </w:rPr>
        <w:t>【规程条文】第二百四十四条</w:t>
      </w:r>
      <w:r>
        <w:t xml:space="preserve">  </w:t>
      </w:r>
      <w:r>
        <w:rPr>
          <w:rFonts w:hint="eastAsia"/>
        </w:rPr>
        <w:t>冲击地压危险区域的巷道必须加强支护，采煤工作面必须加大上下出口和巷道超前支护范围和强度。严重冲击地压危险区域，必须采取防底鼓措施。</w:t>
      </w:r>
    </w:p>
    <w:p>
      <w:pPr>
        <w:pStyle w:val="15"/>
        <w:ind w:firstLine="560"/>
      </w:pPr>
      <w:r>
        <w:rPr>
          <w:rFonts w:hint="eastAsia"/>
        </w:rPr>
        <w:t>【执行说明】在工作面临近大型地质构造、采空区或通过其他应力集中区等冲击地压危险区域时，必须加强巷道支护强度。严重冲击地压危险区域的锚杆、锚索、</w:t>
      </w:r>
      <w:r>
        <w:t>U型钢支架卡缆、螺栓等应当采取防崩措施，防止冲击过程中崩落伤人。</w:t>
      </w:r>
    </w:p>
    <w:p>
      <w:pPr>
        <w:pStyle w:val="15"/>
        <w:ind w:firstLine="560"/>
      </w:pPr>
      <w:r>
        <w:rPr>
          <w:rFonts w:hint="eastAsia"/>
        </w:rPr>
        <w:t>为降低严重冲击地压危险区巷道发生底板型冲击地压灾害，必须提前对巷道底板实施钻孔卸压、爆破卸压、开掘卸压槽等解危措施，必要时对底板进行支护，降低底板冲击危险性。</w:t>
      </w:r>
    </w:p>
    <w:bookmarkEnd w:id="95"/>
    <w:bookmarkEnd w:id="96"/>
    <w:bookmarkEnd w:id="97"/>
    <w:bookmarkEnd w:id="98"/>
    <w:p>
      <w:pPr>
        <w:pStyle w:val="3"/>
      </w:pPr>
      <w:bookmarkStart w:id="115" w:name="_Toc439316154"/>
      <w:bookmarkStart w:id="116" w:name="_Toc439669055"/>
      <w:bookmarkStart w:id="117" w:name="_Toc461526383"/>
      <w:bookmarkStart w:id="118" w:name="_Toc438408657"/>
      <w:bookmarkStart w:id="119" w:name="_Toc31982"/>
      <w:r>
        <w:rPr>
          <w:rFonts w:hint="eastAsia"/>
        </w:rPr>
        <w:t>第六章  防 灭 火</w:t>
      </w:r>
      <w:bookmarkEnd w:id="115"/>
      <w:bookmarkEnd w:id="116"/>
      <w:bookmarkEnd w:id="117"/>
      <w:bookmarkEnd w:id="118"/>
      <w:bookmarkEnd w:id="119"/>
    </w:p>
    <w:p>
      <w:pPr>
        <w:pStyle w:val="4"/>
      </w:pPr>
      <w:bookmarkStart w:id="120" w:name="_Toc461526384"/>
      <w:bookmarkStart w:id="121" w:name="_Toc438408658"/>
      <w:bookmarkStart w:id="122" w:name="_Toc439669057"/>
      <w:bookmarkStart w:id="123" w:name="_Toc439316157"/>
      <w:bookmarkStart w:id="124" w:name="_Toc27373"/>
      <w:r>
        <w:t xml:space="preserve">37. </w:t>
      </w:r>
      <w:r>
        <w:rPr>
          <w:rFonts w:hint="eastAsia"/>
        </w:rPr>
        <w:t xml:space="preserve">第二百五十九条 </w:t>
      </w:r>
      <w:r>
        <w:t xml:space="preserve"> </w:t>
      </w:r>
      <w:r>
        <w:rPr>
          <w:rFonts w:hint="eastAsia"/>
        </w:rPr>
        <w:t>防灭火高分子材料</w:t>
      </w:r>
      <w:bookmarkEnd w:id="120"/>
    </w:p>
    <w:p>
      <w:pPr>
        <w:pStyle w:val="15"/>
        <w:ind w:firstLine="560"/>
      </w:pPr>
      <w:r>
        <w:rPr>
          <w:rFonts w:hint="eastAsia"/>
        </w:rPr>
        <w:t>【规程条文】第二百五十九条</w:t>
      </w:r>
      <w:r>
        <w:t xml:space="preserve">  </w:t>
      </w:r>
      <w:r>
        <w:rPr>
          <w:rFonts w:hint="eastAsia"/>
        </w:rPr>
        <w:t>矿井防灭火使用的凝胶、阻化剂及进行充填、堵漏、加固用的高分子材料，应当对其安全性和环保性进行评估，并制定安全监测制度和防范措施。使用时，井巷空气成分必须符合本规程第一百三十五条要求。</w:t>
      </w:r>
    </w:p>
    <w:p>
      <w:pPr>
        <w:pStyle w:val="15"/>
        <w:ind w:firstLine="560"/>
      </w:pPr>
      <w:r>
        <w:rPr>
          <w:rFonts w:hint="eastAsia"/>
        </w:rPr>
        <w:t>【执行说明】矿井防灭火使用的凝胶、阻化剂及进行充填、堵漏、加固用的高分子材料，在井下使用过程中存在伤害人员、腐蚀设备、污染环境，甚至产生高温，引发矿井火灾和瓦斯煤尘爆炸等危险。为保证作业人员安全健康、防范事故，煤矿在使用前应当组织进行安全性、环保性评估。评估的内容应当包括：</w:t>
      </w:r>
    </w:p>
    <w:p>
      <w:pPr>
        <w:pStyle w:val="15"/>
        <w:ind w:firstLine="560"/>
      </w:pPr>
      <w:r>
        <w:t>1.</w:t>
      </w:r>
      <w:r>
        <w:rPr>
          <w:rFonts w:hint="eastAsia"/>
        </w:rPr>
        <w:t>原材料及混成料对人体的危害，混成过程及喷、注过程产生的有害气体对人体的危害，控制及防护措施的有效性。</w:t>
      </w:r>
    </w:p>
    <w:p>
      <w:pPr>
        <w:pStyle w:val="15"/>
        <w:ind w:firstLine="560"/>
      </w:pPr>
      <w:r>
        <w:t>2.</w:t>
      </w:r>
      <w:r>
        <w:rPr>
          <w:rFonts w:hint="eastAsia"/>
        </w:rPr>
        <w:t>原材料及混成料对设备腐蚀危险性，及防范措施的有效性。</w:t>
      </w:r>
    </w:p>
    <w:p>
      <w:pPr>
        <w:pStyle w:val="15"/>
        <w:ind w:firstLine="560"/>
      </w:pPr>
      <w:r>
        <w:t>3.</w:t>
      </w:r>
      <w:r>
        <w:rPr>
          <w:rFonts w:hint="eastAsia"/>
        </w:rPr>
        <w:t>原材料及混成料对井下工作环境、水环境的污染程度。</w:t>
      </w:r>
    </w:p>
    <w:p>
      <w:pPr>
        <w:pStyle w:val="15"/>
        <w:ind w:firstLine="560"/>
      </w:pPr>
      <w:r>
        <w:t>4.</w:t>
      </w:r>
      <w:r>
        <w:rPr>
          <w:rFonts w:hint="eastAsia"/>
        </w:rPr>
        <w:t>混成过程、喷注过程产生温升时，引发矿井火灾和诱发瓦斯煤尘爆炸的危险性，及其防控措施的有效性。</w:t>
      </w:r>
    </w:p>
    <w:p>
      <w:pPr>
        <w:pStyle w:val="15"/>
        <w:ind w:firstLine="560"/>
      </w:pPr>
      <w:r>
        <w:t>5.</w:t>
      </w:r>
      <w:r>
        <w:rPr>
          <w:rFonts w:hint="eastAsia"/>
        </w:rPr>
        <w:t>混成料的阻燃、抗静电特性。</w:t>
      </w:r>
    </w:p>
    <w:p>
      <w:pPr>
        <w:pStyle w:val="15"/>
        <w:ind w:firstLine="560"/>
      </w:pPr>
      <w:r>
        <w:rPr>
          <w:rFonts w:hint="eastAsia"/>
        </w:rPr>
        <w:t>根据评估结果，采取针对性和可操作性的安全措施，主要内容应当包括：</w:t>
      </w:r>
    </w:p>
    <w:p>
      <w:pPr>
        <w:pStyle w:val="15"/>
        <w:ind w:firstLine="560"/>
      </w:pPr>
      <w:r>
        <w:t>1.</w:t>
      </w:r>
      <w:r>
        <w:rPr>
          <w:rFonts w:hint="eastAsia"/>
        </w:rPr>
        <w:t>使用的各类材料应当符合相关标准规范的规定。煤矿堵水用高分子材料应当符合《煤矿堵水用高分子材料技术条件》（</w:t>
      </w:r>
      <w:r>
        <w:t>AQ 1087</w:t>
      </w:r>
      <w:r>
        <w:rPr>
          <w:rFonts w:hint="eastAsia"/>
        </w:rPr>
        <w:t>—2011</w:t>
      </w:r>
      <w:r>
        <w:t>）</w:t>
      </w:r>
      <w:r>
        <w:rPr>
          <w:rFonts w:hint="eastAsia"/>
        </w:rPr>
        <w:t>，</w:t>
      </w:r>
      <w:r>
        <w:t>喷涂</w:t>
      </w:r>
      <w:r>
        <w:rPr>
          <w:rFonts w:hint="eastAsia"/>
        </w:rPr>
        <w:t>堵漏风用高分子材料应当符合《煤矿喷涂堵漏风用高分子材料技术条件》（</w:t>
      </w:r>
      <w:r>
        <w:t>AQ 1088</w:t>
      </w:r>
      <w:r>
        <w:rPr>
          <w:rFonts w:hint="eastAsia"/>
        </w:rPr>
        <w:t>—2011</w:t>
      </w:r>
      <w:r>
        <w:t>）</w:t>
      </w:r>
      <w:r>
        <w:rPr>
          <w:rFonts w:hint="eastAsia"/>
        </w:rPr>
        <w:t>，</w:t>
      </w:r>
      <w:r>
        <w:t>加固煤岩体用高分子材料应</w:t>
      </w:r>
      <w:r>
        <w:rPr>
          <w:rFonts w:hint="eastAsia"/>
        </w:rPr>
        <w:t>当符合《煤矿加固煤岩体用高分子材料》（</w:t>
      </w:r>
      <w:r>
        <w:t>AQ 1089</w:t>
      </w:r>
      <w:r>
        <w:rPr>
          <w:rFonts w:hint="eastAsia"/>
        </w:rPr>
        <w:t>—2011</w:t>
      </w:r>
      <w:r>
        <w:t>）</w:t>
      </w:r>
      <w:r>
        <w:rPr>
          <w:rFonts w:hint="eastAsia"/>
        </w:rPr>
        <w:t>，</w:t>
      </w:r>
      <w:r>
        <w:t>充填密闭用高分子发泡材料应</w:t>
      </w:r>
      <w:r>
        <w:rPr>
          <w:rFonts w:hint="eastAsia"/>
        </w:rPr>
        <w:t>当符合《煤矿充填密闭用高分子发泡材料》（</w:t>
      </w:r>
      <w:r>
        <w:t>AQ 1090</w:t>
      </w:r>
      <w:r>
        <w:rPr>
          <w:rFonts w:hint="eastAsia"/>
        </w:rPr>
        <w:t>—</w:t>
      </w:r>
      <w:r>
        <w:t>2011）等的规定，应当建立产品到矿验收、抽检制度。</w:t>
      </w:r>
    </w:p>
    <w:p>
      <w:pPr>
        <w:pStyle w:val="15"/>
        <w:ind w:firstLine="560"/>
      </w:pPr>
      <w:r>
        <w:t>2.</w:t>
      </w:r>
      <w:r>
        <w:rPr>
          <w:rFonts w:hint="eastAsia"/>
        </w:rPr>
        <w:t>原材料属危险化学品的，应当严格按照《危险化学品安全管理条例》的规定进行存储和运输，严禁将不同组分材料混放、混运。</w:t>
      </w:r>
    </w:p>
    <w:p>
      <w:pPr>
        <w:pStyle w:val="15"/>
        <w:ind w:firstLine="560"/>
      </w:pPr>
      <w:r>
        <w:t>3.</w:t>
      </w:r>
      <w:r>
        <w:rPr>
          <w:rFonts w:hint="eastAsia"/>
        </w:rPr>
        <w:t>所有化学材料应当采用密封包装，包装容器上必须有牢固、清晰的标识，标志上应当按《化学品安全标签编写规定》（</w:t>
      </w:r>
      <w:r>
        <w:t>GB 15258</w:t>
      </w:r>
      <w:r>
        <w:rPr>
          <w:rFonts w:hint="eastAsia"/>
        </w:rPr>
        <w:t>—2009</w:t>
      </w:r>
      <w:r>
        <w:t>）的要求，以化学品危险性分类标志符号明确标示出本材料的潜在危害性及其防范措施。井下存放应当选择围岩条件好、无淋水、通风良好、周围50m</w:t>
      </w:r>
      <w:r>
        <w:rPr>
          <w:rFonts w:hint="eastAsia"/>
        </w:rPr>
        <w:t>范围内无其他杂物的地点，并配备消防设施。</w:t>
      </w:r>
    </w:p>
    <w:p>
      <w:pPr>
        <w:pStyle w:val="15"/>
        <w:ind w:firstLine="560"/>
      </w:pPr>
      <w:r>
        <w:t>4.</w:t>
      </w:r>
      <w:r>
        <w:rPr>
          <w:rFonts w:hint="eastAsia"/>
        </w:rPr>
        <w:t>从事施工操作的人员，应当接受专业培训，操作时必须佩戴好与所使用的高分子材料相适应的劳动保护用品，包括手套、防护眼镜、口罩、工作服和胶鞋等。</w:t>
      </w:r>
    </w:p>
    <w:p>
      <w:pPr>
        <w:pStyle w:val="15"/>
        <w:ind w:firstLine="560"/>
      </w:pPr>
      <w:r>
        <w:t>5.</w:t>
      </w:r>
      <w:r>
        <w:rPr>
          <w:rFonts w:hint="eastAsia"/>
        </w:rPr>
        <w:t>应当编制专门的施工方案、作业规程和日常监测管理制度。严格控制喷、注作业地点人数，监测空气中的有毒有害气体浓度，井巷空气中有毒有害气体浓度必须符合《规程》第一百三十五条的规定。喷、注过程可能产生温升时，必须严格执行施工方案确定的喷注量和喷注速率，并监测喷注地点的温度。</w:t>
      </w:r>
    </w:p>
    <w:p>
      <w:pPr>
        <w:pStyle w:val="4"/>
      </w:pPr>
      <w:bookmarkStart w:id="125" w:name="_Toc461526385"/>
      <w:r>
        <w:t>38</w:t>
      </w:r>
      <w:r>
        <w:rPr>
          <w:rFonts w:hint="eastAsia"/>
        </w:rPr>
        <w:t>. 第二百六十条  矿井防灭火专项设计与综合防灭火措施</w:t>
      </w:r>
      <w:bookmarkEnd w:id="125"/>
    </w:p>
    <w:p>
      <w:pPr>
        <w:pStyle w:val="15"/>
        <w:ind w:firstLine="560"/>
      </w:pPr>
      <w:r>
        <w:rPr>
          <w:rFonts w:hint="eastAsia"/>
        </w:rPr>
        <w:t>【规程条文】第二百六十条第四款</w:t>
      </w:r>
      <w:r>
        <w:t xml:space="preserve">  </w:t>
      </w:r>
      <w:r>
        <w:rPr>
          <w:rFonts w:hint="eastAsia"/>
        </w:rPr>
        <w:t>开采容易自燃和自燃煤层的矿井，必须编制矿井防灭火专项设计，采取综合预防煤层自然发火的措施。</w:t>
      </w:r>
    </w:p>
    <w:p>
      <w:pPr>
        <w:pStyle w:val="15"/>
        <w:ind w:firstLine="560"/>
      </w:pPr>
      <w:r>
        <w:rPr>
          <w:rFonts w:hint="eastAsia"/>
        </w:rPr>
        <w:t>【执行说明】（一）矿井防灭火专项设计。矿井防灭火专项设计应当包含以下内容：</w:t>
      </w:r>
    </w:p>
    <w:p>
      <w:pPr>
        <w:pStyle w:val="15"/>
        <w:ind w:firstLine="560"/>
      </w:pPr>
      <w:r>
        <w:t>1.矿井概况（重点说明地质构造、煤层赋存、煤质、瓦斯、煤尘、煤的自燃倾向性</w:t>
      </w:r>
      <w:r>
        <w:rPr>
          <w:rFonts w:hint="eastAsia"/>
        </w:rPr>
        <w:t>、自然发火期、地温、开拓开采情况、矿井通风、历史发火情况、火区、矿井周边煤矿等）。</w:t>
      </w:r>
    </w:p>
    <w:p>
      <w:pPr>
        <w:pStyle w:val="15"/>
        <w:ind w:firstLine="560"/>
      </w:pPr>
      <w:r>
        <w:t>2.矿井火灾危险性分析</w:t>
      </w:r>
      <w:r>
        <w:rPr>
          <w:rFonts w:hint="eastAsia"/>
        </w:rPr>
        <w:t>。</w:t>
      </w:r>
    </w:p>
    <w:p>
      <w:pPr>
        <w:pStyle w:val="15"/>
        <w:ind w:firstLine="560"/>
      </w:pPr>
      <w:r>
        <w:t>3.煤层自然发火预测预报指标体系</w:t>
      </w:r>
      <w:r>
        <w:rPr>
          <w:rFonts w:hint="eastAsia"/>
        </w:rPr>
        <w:t>。</w:t>
      </w:r>
    </w:p>
    <w:p>
      <w:pPr>
        <w:pStyle w:val="15"/>
        <w:ind w:firstLine="560"/>
      </w:pPr>
      <w:r>
        <w:t>4.井下自燃火灾监测系统</w:t>
      </w:r>
      <w:r>
        <w:rPr>
          <w:rFonts w:hint="eastAsia"/>
        </w:rPr>
        <w:t>。</w:t>
      </w:r>
    </w:p>
    <w:p>
      <w:pPr>
        <w:pStyle w:val="15"/>
        <w:ind w:firstLine="560"/>
      </w:pPr>
      <w:r>
        <w:t>5.煤矿防灭火系统</w:t>
      </w:r>
      <w:r>
        <w:rPr>
          <w:rFonts w:hint="eastAsia"/>
        </w:rPr>
        <w:t>。</w:t>
      </w:r>
    </w:p>
    <w:p>
      <w:pPr>
        <w:pStyle w:val="15"/>
        <w:ind w:firstLine="560"/>
      </w:pPr>
      <w:r>
        <w:t>6.工作面重点区域防灭火技术方案（重点说明工作面安装期间防灭火技术方案，工作面采空区、进回风巷道防灭火技术方案，工作面回撤期间防灭火技术方案）</w:t>
      </w:r>
      <w:r>
        <w:rPr>
          <w:rFonts w:hint="eastAsia"/>
        </w:rPr>
        <w:t>。</w:t>
      </w:r>
    </w:p>
    <w:p>
      <w:pPr>
        <w:pStyle w:val="15"/>
        <w:ind w:firstLine="560"/>
      </w:pPr>
      <w:r>
        <w:t>7.外因火灾防治措施及装备</w:t>
      </w:r>
      <w:r>
        <w:rPr>
          <w:rFonts w:hint="eastAsia"/>
        </w:rPr>
        <w:t>。</w:t>
      </w:r>
    </w:p>
    <w:p>
      <w:pPr>
        <w:pStyle w:val="15"/>
        <w:ind w:firstLine="560"/>
      </w:pPr>
      <w:r>
        <w:t>8.井下消防洒水系统</w:t>
      </w:r>
      <w:r>
        <w:rPr>
          <w:rFonts w:hint="eastAsia"/>
        </w:rPr>
        <w:t>。</w:t>
      </w:r>
    </w:p>
    <w:p>
      <w:pPr>
        <w:pStyle w:val="15"/>
        <w:ind w:firstLine="560"/>
      </w:pPr>
      <w:r>
        <w:t>9.防火构筑物及井上、下消防材料库</w:t>
      </w:r>
      <w:r>
        <w:rPr>
          <w:rFonts w:hint="eastAsia"/>
        </w:rPr>
        <w:t>。</w:t>
      </w:r>
    </w:p>
    <w:p>
      <w:pPr>
        <w:pStyle w:val="15"/>
        <w:ind w:firstLine="560"/>
      </w:pPr>
      <w:r>
        <w:t>10.火区管理</w:t>
      </w:r>
      <w:r>
        <w:rPr>
          <w:rFonts w:hint="eastAsia"/>
        </w:rPr>
        <w:t>。</w:t>
      </w:r>
    </w:p>
    <w:p>
      <w:pPr>
        <w:pStyle w:val="15"/>
        <w:ind w:firstLine="560"/>
      </w:pPr>
      <w:r>
        <w:t>11.防灭火管理制度</w:t>
      </w:r>
      <w:r>
        <w:rPr>
          <w:rFonts w:hint="eastAsia"/>
        </w:rPr>
        <w:t>。</w:t>
      </w:r>
    </w:p>
    <w:p>
      <w:pPr>
        <w:pStyle w:val="15"/>
        <w:ind w:firstLine="560"/>
      </w:pPr>
      <w:r>
        <w:t>12.火灾应急救援预案</w:t>
      </w:r>
      <w:r>
        <w:rPr>
          <w:rFonts w:hint="eastAsia"/>
        </w:rPr>
        <w:t>。</w:t>
      </w:r>
    </w:p>
    <w:p>
      <w:pPr>
        <w:pStyle w:val="15"/>
        <w:ind w:firstLine="560"/>
      </w:pPr>
      <w:r>
        <w:rPr>
          <w:rFonts w:hint="eastAsia"/>
        </w:rPr>
        <w:t>（二）综合预防煤层自然发火的措施。综合防灭火措施是指采取灌浆、注氮、喷洒阻化剂等两种以上防灭火措施。</w:t>
      </w:r>
    </w:p>
    <w:p>
      <w:pPr>
        <w:pStyle w:val="4"/>
      </w:pPr>
      <w:bookmarkStart w:id="126" w:name="_Toc461526386"/>
      <w:r>
        <w:t xml:space="preserve">39. </w:t>
      </w:r>
      <w:r>
        <w:rPr>
          <w:rFonts w:hint="eastAsia"/>
        </w:rPr>
        <w:t>第二百六十一条</w:t>
      </w:r>
      <w:r>
        <w:t xml:space="preserve"> </w:t>
      </w:r>
      <w:r>
        <w:rPr>
          <w:rFonts w:hint="eastAsia"/>
        </w:rPr>
        <w:t xml:space="preserve"> 自然发火监测</w:t>
      </w:r>
      <w:bookmarkEnd w:id="126"/>
    </w:p>
    <w:p>
      <w:pPr>
        <w:pStyle w:val="15"/>
        <w:ind w:firstLine="560"/>
      </w:pPr>
      <w:r>
        <w:rPr>
          <w:rFonts w:hint="eastAsia"/>
        </w:rPr>
        <w:t>【规程条文】第二百六十一条</w:t>
      </w:r>
      <w:r>
        <w:t xml:space="preserve">  </w:t>
      </w:r>
      <w:r>
        <w:rPr>
          <w:rFonts w:hint="eastAsia"/>
        </w:rPr>
        <w:t>开采容易自燃和自燃煤层时，必须开展自然发火监测工作，建立自然发火监测系统，确定煤层自然发火标志气体及临界值，健全自然发火预测预报及管理制度。</w:t>
      </w:r>
    </w:p>
    <w:p>
      <w:pPr>
        <w:pStyle w:val="15"/>
        <w:ind w:firstLine="560"/>
      </w:pPr>
      <w:r>
        <w:rPr>
          <w:rFonts w:hint="eastAsia"/>
        </w:rPr>
        <w:t>【执行说明】自然发火监测工作，是指以连续自动或人工采样方式监测取自采空区、密闭区、巷道高冒区等危险区域内的气体浓度或温度，定期为矿井提供相关地点自然发火过程的动态信息。</w:t>
      </w:r>
    </w:p>
    <w:p>
      <w:pPr>
        <w:pStyle w:val="15"/>
        <w:ind w:firstLine="560"/>
      </w:pPr>
      <w:r>
        <w:rPr>
          <w:rFonts w:hint="eastAsia"/>
        </w:rPr>
        <w:t>自然发火监测系统，是指能够监测采空区气体成分变化的系统，如束管监测系统、人工取样分析系统等。</w:t>
      </w:r>
    </w:p>
    <w:p>
      <w:pPr>
        <w:pStyle w:val="15"/>
        <w:ind w:firstLine="560"/>
      </w:pPr>
      <w:r>
        <w:rPr>
          <w:rFonts w:hint="eastAsia"/>
        </w:rPr>
        <w:t>标志气体，是指由于自然发火而产生或因自然发火而变化的，能够在一定程度上表征自然发火状态和发展趋势的火灾气体，主要包括</w:t>
      </w:r>
      <w:r>
        <w:t>CO、烷烃气体、烯烃气体和炔烃气体等。</w:t>
      </w:r>
    </w:p>
    <w:p>
      <w:pPr>
        <w:pStyle w:val="15"/>
        <w:ind w:firstLine="560"/>
      </w:pPr>
      <w:r>
        <w:rPr>
          <w:rFonts w:hint="eastAsia"/>
        </w:rPr>
        <w:t>自然发火标志气体</w:t>
      </w:r>
      <w:r>
        <w:t>CO的指标临界值应</w:t>
      </w:r>
      <w:r>
        <w:rPr>
          <w:rFonts w:hint="eastAsia"/>
        </w:rPr>
        <w:t>当根据煤层自燃具体情况通过实验研究、现场测试和统计分析进行确定；《规程》第一百三十五条规定的风流中</w:t>
      </w:r>
      <w:r>
        <w:t>CO浓度限值不超过0.0024%是职业健康指标，不是自然发火临界值。</w:t>
      </w:r>
    </w:p>
    <w:p>
      <w:pPr>
        <w:pStyle w:val="4"/>
      </w:pPr>
      <w:bookmarkStart w:id="127" w:name="_Toc461526387"/>
      <w:r>
        <w:t xml:space="preserve">40. </w:t>
      </w:r>
      <w:r>
        <w:rPr>
          <w:rFonts w:hint="eastAsia"/>
        </w:rPr>
        <w:t xml:space="preserve">第二百六十五条 </w:t>
      </w:r>
      <w:r>
        <w:t xml:space="preserve"> </w:t>
      </w:r>
      <w:r>
        <w:rPr>
          <w:rFonts w:hint="eastAsia"/>
        </w:rPr>
        <w:t>自然发火征兆</w:t>
      </w:r>
      <w:bookmarkEnd w:id="127"/>
    </w:p>
    <w:p>
      <w:pPr>
        <w:pStyle w:val="15"/>
        <w:ind w:firstLine="560"/>
      </w:pPr>
      <w:r>
        <w:rPr>
          <w:rFonts w:hint="eastAsia"/>
        </w:rPr>
        <w:t>【规程条文】第二百六十五条</w:t>
      </w:r>
      <w:r>
        <w:t xml:space="preserve">  </w:t>
      </w:r>
      <w:r>
        <w:rPr>
          <w:rFonts w:hint="eastAsia"/>
        </w:rPr>
        <w:t>开采容易自燃和自燃煤层时，必须制定防治采空区（特别是工作面始采线、终采线、上下煤柱线和三角点）、巷道高冒区、煤柱破坏区自然发火的技术措施。</w:t>
      </w:r>
    </w:p>
    <w:p>
      <w:pPr>
        <w:pStyle w:val="15"/>
        <w:ind w:firstLine="560"/>
      </w:pPr>
      <w:r>
        <w:rPr>
          <w:rFonts w:hint="eastAsia"/>
        </w:rPr>
        <w:t>当井下发现自然发火征兆时，必须停止作业，立即采取有效措施处理。在发火征兆不能得到有效控制时，必须撤出人员，封闭危险区域。进行封闭施工作业时，其他区域所有人员必须全部撤出。</w:t>
      </w:r>
    </w:p>
    <w:p>
      <w:pPr>
        <w:pStyle w:val="15"/>
        <w:ind w:firstLine="560"/>
      </w:pPr>
      <w:r>
        <w:rPr>
          <w:rFonts w:hint="eastAsia"/>
        </w:rPr>
        <w:t>【执行说明】自然发火征兆主要有：</w:t>
      </w:r>
    </w:p>
    <w:p>
      <w:pPr>
        <w:pStyle w:val="15"/>
        <w:ind w:firstLine="560"/>
      </w:pPr>
      <w:r>
        <w:t>1.人体感知征兆：煤、岩、空气和水的温度超过正常值，附近巷道湿度增大，附近巷道壁面和支架表面出现水珠</w:t>
      </w:r>
      <w:r>
        <w:rPr>
          <w:rFonts w:hint="eastAsia"/>
        </w:rPr>
        <w:t>（挂汗）</w:t>
      </w:r>
      <w:r>
        <w:t>，巷道中有煤油、汽油、松节油和焦油等气味。</w:t>
      </w:r>
    </w:p>
    <w:p>
      <w:pPr>
        <w:pStyle w:val="15"/>
        <w:ind w:firstLine="560"/>
        <w:rPr>
          <w:szCs w:val="28"/>
        </w:rPr>
      </w:pPr>
      <w:r>
        <w:t>2.仪器检测征兆：出现CO且其含量呈上升趋势，氧含量持续降低，出现其他有毒有害气体。</w:t>
      </w:r>
    </w:p>
    <w:p>
      <w:pPr>
        <w:pStyle w:val="3"/>
      </w:pPr>
      <w:bookmarkStart w:id="128" w:name="_Toc461526388"/>
      <w:r>
        <w:rPr>
          <w:rFonts w:hint="eastAsia"/>
        </w:rPr>
        <w:t>第七章  防 治 水</w:t>
      </w:r>
      <w:bookmarkEnd w:id="128"/>
    </w:p>
    <w:bookmarkEnd w:id="121"/>
    <w:bookmarkEnd w:id="122"/>
    <w:bookmarkEnd w:id="123"/>
    <w:bookmarkEnd w:id="124"/>
    <w:p>
      <w:pPr>
        <w:pStyle w:val="4"/>
      </w:pPr>
      <w:bookmarkStart w:id="129" w:name="_Toc461526389"/>
      <w:bookmarkStart w:id="130" w:name="_Toc439316178"/>
      <w:bookmarkStart w:id="131" w:name="_Toc439669070"/>
      <w:bookmarkStart w:id="132" w:name="_Toc438408667"/>
      <w:bookmarkStart w:id="133" w:name="_Toc27457"/>
      <w:r>
        <w:t xml:space="preserve">41. </w:t>
      </w:r>
      <w:r>
        <w:rPr>
          <w:rFonts w:hint="eastAsia"/>
        </w:rPr>
        <w:t xml:space="preserve">第二百八十三条 </w:t>
      </w:r>
      <w:r>
        <w:t xml:space="preserve"> </w:t>
      </w:r>
      <w:r>
        <w:rPr>
          <w:rFonts w:hint="eastAsia"/>
        </w:rPr>
        <w:t>煤矿企业防治水工作</w:t>
      </w:r>
      <w:bookmarkEnd w:id="129"/>
    </w:p>
    <w:p>
      <w:pPr>
        <w:pStyle w:val="15"/>
        <w:ind w:firstLine="560"/>
      </w:pPr>
      <w:r>
        <w:rPr>
          <w:rFonts w:hint="eastAsia"/>
        </w:rPr>
        <w:t>【规程条文】第二百八十三条</w:t>
      </w:r>
      <w:r>
        <w:t xml:space="preserve">  </w:t>
      </w:r>
      <w:r>
        <w:rPr>
          <w:rFonts w:hint="eastAsia"/>
        </w:rPr>
        <w:t>煤矿企业应建立健全防治水各项制度，配备满足工作需要的防治水专业技术人员，配齐专用探放水设备，建立专门的探放水作业队伍，储备必要的水害抢险救灾设备和物资。</w:t>
      </w:r>
    </w:p>
    <w:p>
      <w:pPr>
        <w:pStyle w:val="15"/>
        <w:ind w:firstLine="560"/>
      </w:pPr>
      <w:r>
        <w:rPr>
          <w:rFonts w:hint="eastAsia"/>
        </w:rPr>
        <w:t>水文地质条件复杂、极复杂的煤矿，应当设立专门的防治水机构。</w:t>
      </w:r>
    </w:p>
    <w:p>
      <w:pPr>
        <w:pStyle w:val="15"/>
        <w:ind w:firstLine="560"/>
      </w:pPr>
      <w:r>
        <w:rPr>
          <w:rFonts w:hint="eastAsia"/>
        </w:rPr>
        <w:t>【执行说明】煤矿企业及其所属煤矿应当结合本单位实际情况建立健全水害防治岗位责任制、水害防治技术管理制度、水害预测预报制度、水害隐患排查治理制度、探放水制度、重大水患停产撤人制度以及应急救援制度等。</w:t>
      </w:r>
    </w:p>
    <w:p>
      <w:pPr>
        <w:pStyle w:val="15"/>
        <w:ind w:firstLine="560"/>
      </w:pPr>
      <w:r>
        <w:rPr>
          <w:rFonts w:hint="eastAsia"/>
        </w:rPr>
        <w:t>专用探放水设备主要是指矿井坑道钻机。严禁使用煤电钻、锚杆钻机等设备进行探放水。</w:t>
      </w:r>
    </w:p>
    <w:p>
      <w:pPr>
        <w:pStyle w:val="4"/>
      </w:pPr>
      <w:bookmarkStart w:id="134" w:name="_Toc461526390"/>
      <w:r>
        <w:t xml:space="preserve">42. </w:t>
      </w:r>
      <w:r>
        <w:rPr>
          <w:rFonts w:hint="eastAsia"/>
        </w:rPr>
        <w:t xml:space="preserve">第二百八十五条 </w:t>
      </w:r>
      <w:r>
        <w:t xml:space="preserve"> </w:t>
      </w:r>
      <w:r>
        <w:rPr>
          <w:rFonts w:hint="eastAsia"/>
        </w:rPr>
        <w:t>水文地质补充勘探工作</w:t>
      </w:r>
      <w:bookmarkEnd w:id="134"/>
    </w:p>
    <w:p>
      <w:pPr>
        <w:pStyle w:val="15"/>
        <w:ind w:firstLine="560"/>
      </w:pPr>
      <w:r>
        <w:rPr>
          <w:rFonts w:hint="eastAsia"/>
        </w:rPr>
        <w:t>【规程条文】第二百八十五条</w:t>
      </w:r>
      <w:r>
        <w:t xml:space="preserve">  </w:t>
      </w:r>
      <w:r>
        <w:rPr>
          <w:rFonts w:hint="eastAsia"/>
        </w:rPr>
        <w:t>当矿井水文地质条件尚未查清时，应当进行水文地质补充勘探工作。</w:t>
      </w:r>
    </w:p>
    <w:p>
      <w:pPr>
        <w:pStyle w:val="15"/>
        <w:ind w:firstLine="560"/>
      </w:pPr>
      <w:r>
        <w:rPr>
          <w:rFonts w:hint="eastAsia"/>
        </w:rPr>
        <w:t>【执行说明】矿井有下列情形之一的应当开展水文地质补充勘探工作</w:t>
      </w:r>
      <w:r>
        <w:t>:</w:t>
      </w:r>
    </w:p>
    <w:p>
      <w:pPr>
        <w:pStyle w:val="15"/>
        <w:ind w:firstLine="560"/>
      </w:pPr>
      <w:r>
        <w:rPr>
          <w:rFonts w:hint="eastAsia"/>
        </w:rPr>
        <w:t>（一）矿井主要勘探目的层未开展过水文地质勘探工作的。</w:t>
      </w:r>
    </w:p>
    <w:p>
      <w:pPr>
        <w:pStyle w:val="15"/>
        <w:ind w:firstLine="560"/>
      </w:pPr>
      <w:r>
        <w:rPr>
          <w:rFonts w:hint="eastAsia"/>
        </w:rPr>
        <w:t>（二）</w:t>
      </w:r>
      <w:r>
        <w:t>矿井原勘探工程量不足，水文地质条件尚未查清的。</w:t>
      </w:r>
    </w:p>
    <w:p>
      <w:pPr>
        <w:pStyle w:val="15"/>
        <w:ind w:firstLine="560"/>
      </w:pPr>
      <w:r>
        <w:rPr>
          <w:rFonts w:hint="eastAsia"/>
        </w:rPr>
        <w:t>（三）矿井经采掘揭露煤岩层后，水文地质条件比原勘探报告复杂的。</w:t>
      </w:r>
    </w:p>
    <w:p>
      <w:pPr>
        <w:pStyle w:val="15"/>
        <w:ind w:firstLine="560"/>
      </w:pPr>
      <w:r>
        <w:rPr>
          <w:rFonts w:hint="eastAsia"/>
        </w:rPr>
        <w:t>（四）矿井经长期开采，水文地质条件已发生较大变化，原勘探报告不能满足生产要求的。</w:t>
      </w:r>
    </w:p>
    <w:p>
      <w:pPr>
        <w:pStyle w:val="15"/>
        <w:ind w:firstLine="560"/>
      </w:pPr>
      <w:r>
        <w:rPr>
          <w:rFonts w:hint="eastAsia"/>
        </w:rPr>
        <w:t>（五）矿井开拓延深和开采新煤系（组）设计需要的。</w:t>
      </w:r>
    </w:p>
    <w:p>
      <w:pPr>
        <w:pStyle w:val="15"/>
        <w:ind w:firstLine="560"/>
      </w:pPr>
      <w:r>
        <w:rPr>
          <w:rFonts w:hint="eastAsia"/>
        </w:rPr>
        <w:t>（六）</w:t>
      </w:r>
      <w:r>
        <w:t>矿井巷道顶板处于特殊地质条件部位</w:t>
      </w:r>
      <w:r>
        <w:rPr>
          <w:rFonts w:hint="eastAsia"/>
        </w:rPr>
        <w:t>，浅部煤层提高上限开采上覆有强富水松散含水层或者深部煤层下伏强富水含水层，煤层底板带压，专门防治水工程提出特殊要求的。</w:t>
      </w:r>
    </w:p>
    <w:p>
      <w:pPr>
        <w:pStyle w:val="15"/>
        <w:ind w:firstLine="560"/>
      </w:pPr>
      <w:r>
        <w:rPr>
          <w:rFonts w:hint="eastAsia"/>
        </w:rPr>
        <w:t>（七）各种井巷工程穿越强富水性含水层时，施工需要的。</w:t>
      </w:r>
    </w:p>
    <w:p>
      <w:pPr>
        <w:pStyle w:val="4"/>
      </w:pPr>
      <w:bookmarkStart w:id="135" w:name="_Toc461526391"/>
      <w:r>
        <w:t xml:space="preserve">43. </w:t>
      </w:r>
      <w:r>
        <w:rPr>
          <w:rFonts w:hint="eastAsia"/>
        </w:rPr>
        <w:t>第二百九十八条</w:t>
      </w:r>
      <w:r>
        <w:t xml:space="preserve"> </w:t>
      </w:r>
      <w:r>
        <w:rPr>
          <w:rFonts w:hint="eastAsia"/>
        </w:rPr>
        <w:t xml:space="preserve"> 水淹区域积水线、探水线和警戒线的确定</w:t>
      </w:r>
      <w:bookmarkEnd w:id="135"/>
    </w:p>
    <w:p>
      <w:pPr>
        <w:pStyle w:val="15"/>
        <w:ind w:firstLine="560"/>
      </w:pPr>
      <w:r>
        <w:rPr>
          <w:rFonts w:hint="eastAsia"/>
        </w:rPr>
        <w:t>【规程条文】第二百九十八条</w:t>
      </w:r>
      <w:r>
        <w:t xml:space="preserve">  </w:t>
      </w:r>
      <w:r>
        <w:rPr>
          <w:rFonts w:hint="eastAsia"/>
        </w:rPr>
        <w:t>在采掘工程平面图和矿井充水性图上必须标绘出井巷出水点的位置及其涌水量、积水的井巷及采空区范围、底板标高、积水量、地表水体和水患异常区等。在水淹区域应当标出积水线、探水线和警戒线的位置。</w:t>
      </w:r>
    </w:p>
    <w:p>
      <w:pPr>
        <w:pStyle w:val="15"/>
        <w:ind w:firstLine="560"/>
      </w:pPr>
      <w:r>
        <w:rPr>
          <w:rFonts w:hint="eastAsia"/>
        </w:rPr>
        <w:t>【执行说明】积水线是指经过调查确定的积水边界线。积水线是由调查所得的水淹区域积水区分布资料，或由物探、钻探探查确定（见图</w:t>
      </w:r>
      <w:r>
        <w:t>15）。</w:t>
      </w:r>
    </w:p>
    <w:p>
      <w:pPr>
        <w:pStyle w:val="15"/>
        <w:ind w:firstLine="560"/>
      </w:pPr>
      <w:r>
        <w:rPr>
          <w:rFonts w:hint="eastAsia"/>
        </w:rPr>
        <w:t>探水线是指用钻探方法进行探水作业的起始线。探水线是根据水淹区域的水压、煤（岩）层的抗拉强度及稳定性、资料可靠程度等因素沿积水线平行外推一定距离划定。当采掘工作面接近至此线时就要采取探放水措施。具体参见表</w:t>
      </w:r>
      <w:r>
        <w:t>1</w:t>
      </w:r>
      <w:r>
        <w:rPr>
          <w:rFonts w:hint="eastAsia"/>
        </w:rPr>
        <w:t>、图</w:t>
      </w:r>
      <w:r>
        <w:t>15</w:t>
      </w:r>
      <w:r>
        <w:rPr>
          <w:rFonts w:hint="eastAsia"/>
        </w:rPr>
        <w:t>。</w:t>
      </w:r>
    </w:p>
    <w:p>
      <w:pPr>
        <w:pStyle w:val="15"/>
        <w:ind w:firstLine="560"/>
      </w:pPr>
      <w:r>
        <w:rPr>
          <w:rFonts w:hint="eastAsia"/>
        </w:rPr>
        <w:t>警戒线是指开始加强水情观测、警惕积水威胁的起始线。警戒线是由探水线再平行外推一定距离划定。当采掘工作面接近此线后，应当警惕积水威胁，注意采掘工作面水情变化。具体参见表</w:t>
      </w:r>
      <w:r>
        <w:t>1</w:t>
      </w:r>
      <w:r>
        <w:rPr>
          <w:rFonts w:hint="eastAsia"/>
        </w:rPr>
        <w:t>、图</w:t>
      </w:r>
      <w:r>
        <w:t>15</w:t>
      </w:r>
      <w:r>
        <w:rPr>
          <w:rFonts w:hint="eastAsia"/>
        </w:rPr>
        <w:t>。</w:t>
      </w:r>
    </w:p>
    <w:p>
      <w:pPr>
        <w:adjustRightInd w:val="0"/>
        <w:snapToGrid w:val="0"/>
        <w:spacing w:line="360" w:lineRule="auto"/>
        <w:ind w:right="707" w:firstLine="480"/>
        <w:jc w:val="right"/>
        <w:rPr>
          <w:rFonts w:eastAsia="仿宋_GB2312"/>
          <w:b w:val="0"/>
          <w:bCs/>
          <w:sz w:val="24"/>
          <w:szCs w:val="24"/>
        </w:rPr>
      </w:pPr>
      <w:r>
        <w:rPr>
          <w:rFonts w:hint="eastAsia" w:eastAsia="仿宋_GB2312"/>
          <w:b w:val="0"/>
          <w:bCs/>
          <w:sz w:val="24"/>
          <w:szCs w:val="24"/>
        </w:rPr>
        <w:t>表</w:t>
      </w:r>
      <w:r>
        <w:rPr>
          <w:rFonts w:eastAsia="仿宋_GB2312"/>
          <w:b w:val="0"/>
          <w:bCs/>
          <w:sz w:val="24"/>
          <w:szCs w:val="24"/>
        </w:rPr>
        <w:t xml:space="preserve">1  </w:t>
      </w:r>
      <w:r>
        <w:rPr>
          <w:rFonts w:hint="eastAsia" w:eastAsia="仿宋_GB2312"/>
          <w:b w:val="0"/>
          <w:bCs/>
          <w:sz w:val="24"/>
          <w:szCs w:val="24"/>
        </w:rPr>
        <w:t>老空水探水线、警戒线</w:t>
      </w:r>
      <w:r>
        <w:rPr>
          <w:rFonts w:eastAsia="仿宋_GB2312"/>
          <w:b w:val="0"/>
          <w:bCs/>
          <w:sz w:val="24"/>
          <w:szCs w:val="24"/>
        </w:rPr>
        <w:t xml:space="preserve">    </w:t>
      </w:r>
      <w:r>
        <w:rPr>
          <w:rFonts w:hint="eastAsia" w:eastAsia="仿宋_GB2312"/>
          <w:b w:val="0"/>
          <w:bCs/>
          <w:sz w:val="24"/>
          <w:szCs w:val="24"/>
        </w:rPr>
        <w:t xml:space="preserve">   </w:t>
      </w:r>
      <w:r>
        <w:rPr>
          <w:rFonts w:eastAsia="仿宋_GB2312"/>
          <w:b w:val="0"/>
          <w:bCs/>
          <w:sz w:val="24"/>
          <w:szCs w:val="24"/>
        </w:rPr>
        <w:t xml:space="preserve">            m</w:t>
      </w:r>
    </w:p>
    <w:tbl>
      <w:tblPr>
        <w:tblStyle w:val="2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1276"/>
        <w:gridCol w:w="1701"/>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959" w:type="dxa"/>
          </w:tcPr>
          <w:p>
            <w:pPr>
              <w:pStyle w:val="44"/>
              <w:adjustRightInd w:val="0"/>
              <w:snapToGrid w:val="0"/>
              <w:spacing w:line="360" w:lineRule="exact"/>
              <w:jc w:val="center"/>
              <w:rPr>
                <w:rFonts w:ascii="仿宋_GB2312" w:hAnsi="仿宋" w:eastAsia="仿宋_GB2312" w:cs="华文仿宋"/>
                <w:bCs/>
                <w:sz w:val="24"/>
                <w:szCs w:val="24"/>
              </w:rPr>
            </w:pPr>
            <w:r>
              <w:rPr>
                <w:rFonts w:hint="eastAsia" w:ascii="仿宋_GB2312" w:hAnsi="仿宋" w:eastAsia="仿宋_GB2312" w:cs="华文仿宋"/>
                <w:bCs/>
                <w:sz w:val="24"/>
                <w:szCs w:val="24"/>
              </w:rPr>
              <w:t>边界</w:t>
            </w:r>
          </w:p>
          <w:p>
            <w:pPr>
              <w:pStyle w:val="44"/>
              <w:adjustRightInd w:val="0"/>
              <w:snapToGrid w:val="0"/>
              <w:spacing w:line="360" w:lineRule="exact"/>
              <w:jc w:val="center"/>
              <w:rPr>
                <w:rFonts w:ascii="仿宋_GB2312" w:hAnsi="仿宋" w:eastAsia="仿宋_GB2312" w:cs="华文仿宋"/>
                <w:bCs/>
                <w:sz w:val="24"/>
                <w:szCs w:val="24"/>
              </w:rPr>
            </w:pPr>
            <w:r>
              <w:rPr>
                <w:rFonts w:hint="eastAsia" w:ascii="仿宋_GB2312" w:hAnsi="仿宋" w:eastAsia="仿宋_GB2312" w:cs="华文仿宋"/>
                <w:bCs/>
                <w:sz w:val="24"/>
                <w:szCs w:val="24"/>
              </w:rPr>
              <w:t>名称</w:t>
            </w:r>
          </w:p>
        </w:tc>
        <w:tc>
          <w:tcPr>
            <w:tcW w:w="1417" w:type="dxa"/>
          </w:tcPr>
          <w:p>
            <w:pPr>
              <w:pStyle w:val="44"/>
              <w:adjustRightInd w:val="0"/>
              <w:snapToGrid w:val="0"/>
              <w:spacing w:line="360" w:lineRule="exact"/>
              <w:jc w:val="center"/>
              <w:rPr>
                <w:rFonts w:ascii="仿宋_GB2312" w:hAnsi="仿宋" w:eastAsia="仿宋_GB2312" w:cs="华文仿宋"/>
                <w:bCs/>
                <w:sz w:val="24"/>
                <w:szCs w:val="24"/>
              </w:rPr>
            </w:pPr>
            <w:r>
              <w:rPr>
                <w:rFonts w:hint="eastAsia" w:ascii="仿宋_GB2312" w:hAnsi="仿宋" w:eastAsia="仿宋_GB2312" w:cs="华文仿宋"/>
                <w:bCs/>
                <w:sz w:val="24"/>
                <w:szCs w:val="24"/>
              </w:rPr>
              <w:t>确定</w:t>
            </w:r>
          </w:p>
          <w:p>
            <w:pPr>
              <w:pStyle w:val="44"/>
              <w:adjustRightInd w:val="0"/>
              <w:snapToGrid w:val="0"/>
              <w:spacing w:line="360" w:lineRule="exact"/>
              <w:jc w:val="center"/>
              <w:rPr>
                <w:rFonts w:ascii="仿宋_GB2312" w:hAnsi="仿宋" w:eastAsia="仿宋_GB2312" w:cs="华文仿宋"/>
                <w:bCs/>
                <w:sz w:val="24"/>
                <w:szCs w:val="24"/>
              </w:rPr>
            </w:pPr>
            <w:r>
              <w:rPr>
                <w:rFonts w:hint="eastAsia" w:ascii="仿宋_GB2312" w:hAnsi="仿宋" w:eastAsia="仿宋_GB2312" w:cs="华文仿宋"/>
                <w:bCs/>
                <w:sz w:val="24"/>
                <w:szCs w:val="24"/>
              </w:rPr>
              <w:t>方法</w:t>
            </w:r>
          </w:p>
        </w:tc>
        <w:tc>
          <w:tcPr>
            <w:tcW w:w="1276" w:type="dxa"/>
          </w:tcPr>
          <w:p>
            <w:pPr>
              <w:pStyle w:val="44"/>
              <w:adjustRightInd w:val="0"/>
              <w:snapToGrid w:val="0"/>
              <w:spacing w:line="360" w:lineRule="exact"/>
              <w:ind w:firstLine="240" w:firstLineChars="100"/>
              <w:jc w:val="center"/>
              <w:rPr>
                <w:rFonts w:ascii="仿宋_GB2312" w:hAnsi="仿宋" w:eastAsia="仿宋_GB2312" w:cs="华文仿宋"/>
                <w:bCs/>
                <w:sz w:val="24"/>
                <w:szCs w:val="24"/>
              </w:rPr>
            </w:pPr>
            <w:r>
              <w:rPr>
                <w:rFonts w:hint="eastAsia" w:ascii="仿宋_GB2312" w:hAnsi="仿宋" w:eastAsia="仿宋_GB2312" w:cstheme="minorBidi"/>
                <w:bCs/>
                <w:sz w:val="24"/>
                <w:szCs w:val="24"/>
              </w:rPr>
              <w:t>煤层软硬程度</w:t>
            </w:r>
          </w:p>
        </w:tc>
        <w:tc>
          <w:tcPr>
            <w:tcW w:w="1701" w:type="dxa"/>
          </w:tcPr>
          <w:p>
            <w:pPr>
              <w:pStyle w:val="44"/>
              <w:adjustRightInd w:val="0"/>
              <w:snapToGrid w:val="0"/>
              <w:spacing w:line="360" w:lineRule="exact"/>
              <w:ind w:firstLine="240" w:firstLineChars="100"/>
              <w:jc w:val="center"/>
              <w:rPr>
                <w:rFonts w:ascii="仿宋_GB2312" w:hAnsi="仿宋" w:eastAsia="仿宋_GB2312" w:cs="华文仿宋"/>
                <w:bCs/>
                <w:sz w:val="24"/>
                <w:szCs w:val="24"/>
              </w:rPr>
            </w:pPr>
            <w:r>
              <w:rPr>
                <w:rFonts w:hint="eastAsia" w:ascii="仿宋_GB2312" w:hAnsi="仿宋" w:eastAsia="仿宋_GB2312" w:cstheme="minorBidi"/>
                <w:bCs/>
                <w:sz w:val="24"/>
                <w:szCs w:val="24"/>
              </w:rPr>
              <w:t>资料依靠调查分析判别</w:t>
            </w:r>
          </w:p>
        </w:tc>
        <w:tc>
          <w:tcPr>
            <w:tcW w:w="1701" w:type="dxa"/>
          </w:tcPr>
          <w:p>
            <w:pPr>
              <w:pStyle w:val="44"/>
              <w:adjustRightInd w:val="0"/>
              <w:snapToGrid w:val="0"/>
              <w:spacing w:line="360" w:lineRule="exact"/>
              <w:ind w:firstLine="240" w:firstLineChars="100"/>
              <w:jc w:val="center"/>
              <w:rPr>
                <w:rFonts w:ascii="仿宋_GB2312" w:hAnsi="仿宋" w:eastAsia="仿宋_GB2312" w:cs="华文仿宋"/>
                <w:bCs/>
                <w:sz w:val="24"/>
                <w:szCs w:val="24"/>
              </w:rPr>
            </w:pPr>
            <w:r>
              <w:rPr>
                <w:rFonts w:hint="eastAsia" w:ascii="仿宋_GB2312" w:hAnsi="仿宋" w:eastAsia="仿宋_GB2312" w:cstheme="minorBidi"/>
                <w:bCs/>
                <w:sz w:val="24"/>
                <w:szCs w:val="24"/>
              </w:rPr>
              <w:t>有一定图纸资料作参考</w:t>
            </w:r>
          </w:p>
        </w:tc>
        <w:tc>
          <w:tcPr>
            <w:tcW w:w="1559" w:type="dxa"/>
          </w:tcPr>
          <w:p>
            <w:pPr>
              <w:pStyle w:val="44"/>
              <w:adjustRightInd w:val="0"/>
              <w:snapToGrid w:val="0"/>
              <w:spacing w:line="360" w:lineRule="exact"/>
              <w:ind w:firstLine="240" w:firstLineChars="100"/>
              <w:jc w:val="center"/>
              <w:rPr>
                <w:rFonts w:ascii="仿宋_GB2312" w:hAnsi="仿宋" w:eastAsia="仿宋_GB2312" w:cs="华文仿宋"/>
                <w:bCs/>
                <w:sz w:val="24"/>
                <w:szCs w:val="24"/>
              </w:rPr>
            </w:pPr>
            <w:r>
              <w:rPr>
                <w:rFonts w:hint="eastAsia" w:ascii="仿宋_GB2312" w:hAnsi="仿宋" w:eastAsia="仿宋_GB2312" w:cstheme="minorBidi"/>
                <w:bCs/>
                <w:sz w:val="24"/>
                <w:szCs w:val="24"/>
              </w:rPr>
              <w:t>可靠图纸资料作依据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59" w:type="dxa"/>
            <w:vMerge w:val="restart"/>
          </w:tcPr>
          <w:p>
            <w:pPr>
              <w:pStyle w:val="44"/>
              <w:adjustRightInd w:val="0"/>
              <w:snapToGrid w:val="0"/>
              <w:spacing w:line="360" w:lineRule="exact"/>
              <w:rPr>
                <w:rFonts w:ascii="仿宋_GB2312" w:hAnsi="仿宋" w:eastAsia="仿宋_GB2312" w:cs="华文仿宋"/>
                <w:bCs/>
                <w:sz w:val="24"/>
                <w:szCs w:val="24"/>
              </w:rPr>
            </w:pPr>
            <w:r>
              <w:rPr>
                <w:rFonts w:hint="eastAsia" w:ascii="仿宋_GB2312" w:hAnsi="仿宋" w:eastAsia="仿宋_GB2312" w:cs="华文仿宋"/>
                <w:bCs/>
                <w:sz w:val="24"/>
                <w:szCs w:val="24"/>
              </w:rPr>
              <w:t>探水线</w:t>
            </w:r>
          </w:p>
        </w:tc>
        <w:tc>
          <w:tcPr>
            <w:tcW w:w="1417" w:type="dxa"/>
            <w:vMerge w:val="restart"/>
          </w:tcPr>
          <w:p>
            <w:pPr>
              <w:pStyle w:val="44"/>
              <w:adjustRightInd w:val="0"/>
              <w:snapToGrid w:val="0"/>
              <w:spacing w:line="360" w:lineRule="exact"/>
              <w:ind w:firstLine="240" w:firstLineChars="100"/>
              <w:rPr>
                <w:rFonts w:ascii="仿宋_GB2312" w:hAnsi="仿宋" w:eastAsia="仿宋_GB2312" w:cstheme="minorBidi"/>
                <w:bCs/>
                <w:sz w:val="24"/>
                <w:szCs w:val="24"/>
              </w:rPr>
            </w:pPr>
          </w:p>
          <w:p>
            <w:pPr>
              <w:pStyle w:val="44"/>
              <w:adjustRightInd w:val="0"/>
              <w:snapToGrid w:val="0"/>
              <w:spacing w:line="360" w:lineRule="exact"/>
              <w:ind w:firstLine="240" w:firstLineChars="100"/>
              <w:rPr>
                <w:rFonts w:ascii="仿宋_GB2312" w:hAnsi="仿宋" w:eastAsia="仿宋_GB2312" w:cs="华文仿宋"/>
                <w:bCs/>
                <w:sz w:val="24"/>
                <w:szCs w:val="24"/>
              </w:rPr>
            </w:pPr>
            <w:r>
              <w:rPr>
                <w:rFonts w:hint="eastAsia" w:ascii="仿宋_GB2312" w:hAnsi="仿宋" w:eastAsia="仿宋_GB2312" w:cstheme="minorBidi"/>
                <w:bCs/>
                <w:sz w:val="24"/>
                <w:szCs w:val="24"/>
              </w:rPr>
              <w:t>由积水线平行外推</w:t>
            </w:r>
          </w:p>
        </w:tc>
        <w:tc>
          <w:tcPr>
            <w:tcW w:w="1276" w:type="dxa"/>
            <w:vAlign w:val="center"/>
          </w:tcPr>
          <w:p>
            <w:pPr>
              <w:adjustRightInd w:val="0"/>
              <w:snapToGrid w:val="0"/>
              <w:spacing w:line="360" w:lineRule="exact"/>
              <w:ind w:firstLine="240" w:firstLineChars="100"/>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松软</w:t>
            </w:r>
          </w:p>
        </w:tc>
        <w:tc>
          <w:tcPr>
            <w:tcW w:w="1701"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100～150</w:t>
            </w:r>
          </w:p>
        </w:tc>
        <w:tc>
          <w:tcPr>
            <w:tcW w:w="1701"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80～100</w:t>
            </w:r>
          </w:p>
        </w:tc>
        <w:tc>
          <w:tcPr>
            <w:tcW w:w="1559"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959" w:type="dxa"/>
            <w:vMerge w:val="continue"/>
          </w:tcPr>
          <w:p>
            <w:pPr>
              <w:pStyle w:val="44"/>
              <w:adjustRightInd w:val="0"/>
              <w:snapToGrid w:val="0"/>
              <w:spacing w:line="360" w:lineRule="exact"/>
              <w:ind w:firstLine="480"/>
              <w:jc w:val="center"/>
              <w:rPr>
                <w:rFonts w:ascii="仿宋_GB2312" w:hAnsi="仿宋" w:eastAsia="仿宋_GB2312" w:cs="华文仿宋"/>
                <w:bCs/>
                <w:sz w:val="24"/>
                <w:szCs w:val="24"/>
              </w:rPr>
            </w:pPr>
          </w:p>
        </w:tc>
        <w:tc>
          <w:tcPr>
            <w:tcW w:w="1417" w:type="dxa"/>
            <w:vMerge w:val="continue"/>
          </w:tcPr>
          <w:p>
            <w:pPr>
              <w:pStyle w:val="44"/>
              <w:adjustRightInd w:val="0"/>
              <w:snapToGrid w:val="0"/>
              <w:spacing w:line="360" w:lineRule="exact"/>
              <w:ind w:firstLine="240" w:firstLineChars="100"/>
              <w:jc w:val="center"/>
              <w:rPr>
                <w:rFonts w:ascii="仿宋_GB2312" w:hAnsi="仿宋" w:eastAsia="仿宋_GB2312" w:cs="华文仿宋"/>
                <w:bCs/>
                <w:sz w:val="24"/>
                <w:szCs w:val="24"/>
              </w:rPr>
            </w:pPr>
          </w:p>
        </w:tc>
        <w:tc>
          <w:tcPr>
            <w:tcW w:w="1276" w:type="dxa"/>
            <w:vAlign w:val="center"/>
          </w:tcPr>
          <w:p>
            <w:pPr>
              <w:adjustRightInd w:val="0"/>
              <w:snapToGrid w:val="0"/>
              <w:spacing w:line="360" w:lineRule="exact"/>
              <w:ind w:firstLine="240" w:firstLineChars="100"/>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中硬</w:t>
            </w:r>
          </w:p>
        </w:tc>
        <w:tc>
          <w:tcPr>
            <w:tcW w:w="1701"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80～120</w:t>
            </w:r>
          </w:p>
        </w:tc>
        <w:tc>
          <w:tcPr>
            <w:tcW w:w="1701"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60～80</w:t>
            </w:r>
          </w:p>
        </w:tc>
        <w:tc>
          <w:tcPr>
            <w:tcW w:w="1559"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959" w:type="dxa"/>
            <w:vMerge w:val="continue"/>
          </w:tcPr>
          <w:p>
            <w:pPr>
              <w:pStyle w:val="44"/>
              <w:adjustRightInd w:val="0"/>
              <w:snapToGrid w:val="0"/>
              <w:spacing w:line="360" w:lineRule="exact"/>
              <w:ind w:firstLine="480"/>
              <w:jc w:val="center"/>
              <w:rPr>
                <w:rFonts w:ascii="仿宋_GB2312" w:hAnsi="仿宋" w:eastAsia="仿宋_GB2312" w:cs="华文仿宋"/>
                <w:bCs/>
                <w:sz w:val="24"/>
                <w:szCs w:val="24"/>
              </w:rPr>
            </w:pPr>
          </w:p>
        </w:tc>
        <w:tc>
          <w:tcPr>
            <w:tcW w:w="1417" w:type="dxa"/>
            <w:vMerge w:val="continue"/>
          </w:tcPr>
          <w:p>
            <w:pPr>
              <w:pStyle w:val="44"/>
              <w:adjustRightInd w:val="0"/>
              <w:snapToGrid w:val="0"/>
              <w:spacing w:line="360" w:lineRule="exact"/>
              <w:ind w:firstLine="240" w:firstLineChars="100"/>
              <w:jc w:val="center"/>
              <w:rPr>
                <w:rFonts w:ascii="仿宋_GB2312" w:hAnsi="仿宋" w:eastAsia="仿宋_GB2312" w:cs="华文仿宋"/>
                <w:bCs/>
                <w:sz w:val="24"/>
                <w:szCs w:val="24"/>
              </w:rPr>
            </w:pPr>
          </w:p>
        </w:tc>
        <w:tc>
          <w:tcPr>
            <w:tcW w:w="1276" w:type="dxa"/>
            <w:vAlign w:val="center"/>
          </w:tcPr>
          <w:p>
            <w:pPr>
              <w:adjustRightInd w:val="0"/>
              <w:snapToGrid w:val="0"/>
              <w:spacing w:line="360" w:lineRule="exact"/>
              <w:ind w:firstLine="240" w:firstLineChars="100"/>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坚硬</w:t>
            </w:r>
          </w:p>
        </w:tc>
        <w:tc>
          <w:tcPr>
            <w:tcW w:w="1701"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60～100</w:t>
            </w:r>
          </w:p>
        </w:tc>
        <w:tc>
          <w:tcPr>
            <w:tcW w:w="1701"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40～60</w:t>
            </w:r>
          </w:p>
        </w:tc>
        <w:tc>
          <w:tcPr>
            <w:tcW w:w="1559"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9" w:type="dxa"/>
          </w:tcPr>
          <w:p>
            <w:pPr>
              <w:pStyle w:val="44"/>
              <w:adjustRightInd w:val="0"/>
              <w:snapToGrid w:val="0"/>
              <w:spacing w:line="360" w:lineRule="exact"/>
              <w:rPr>
                <w:rFonts w:ascii="仿宋_GB2312" w:hAnsi="仿宋" w:eastAsia="仿宋_GB2312" w:cs="华文仿宋"/>
                <w:bCs/>
                <w:sz w:val="24"/>
                <w:szCs w:val="24"/>
              </w:rPr>
            </w:pPr>
            <w:r>
              <w:rPr>
                <w:rFonts w:hint="eastAsia" w:ascii="仿宋_GB2312" w:hAnsi="仿宋" w:eastAsia="仿宋_GB2312" w:cs="华文仿宋"/>
                <w:bCs/>
                <w:sz w:val="24"/>
                <w:szCs w:val="24"/>
              </w:rPr>
              <w:t>警戒线</w:t>
            </w:r>
          </w:p>
        </w:tc>
        <w:tc>
          <w:tcPr>
            <w:tcW w:w="1417" w:type="dxa"/>
          </w:tcPr>
          <w:p>
            <w:pPr>
              <w:pStyle w:val="44"/>
              <w:adjustRightInd w:val="0"/>
              <w:snapToGrid w:val="0"/>
              <w:spacing w:line="360" w:lineRule="exact"/>
              <w:ind w:firstLine="240" w:firstLineChars="100"/>
              <w:jc w:val="center"/>
              <w:rPr>
                <w:rFonts w:ascii="仿宋_GB2312" w:hAnsi="仿宋" w:eastAsia="仿宋_GB2312" w:cs="华文仿宋"/>
                <w:bCs/>
                <w:sz w:val="24"/>
                <w:szCs w:val="24"/>
              </w:rPr>
            </w:pPr>
            <w:r>
              <w:rPr>
                <w:rFonts w:hint="eastAsia" w:ascii="仿宋_GB2312" w:hAnsi="仿宋" w:eastAsia="仿宋_GB2312" w:cstheme="minorBidi"/>
                <w:bCs/>
                <w:sz w:val="24"/>
                <w:szCs w:val="24"/>
              </w:rPr>
              <w:t>由探水线平行外推</w:t>
            </w:r>
          </w:p>
        </w:tc>
        <w:tc>
          <w:tcPr>
            <w:tcW w:w="1276"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p>
        </w:tc>
        <w:tc>
          <w:tcPr>
            <w:tcW w:w="1701"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60～80</w:t>
            </w:r>
          </w:p>
        </w:tc>
        <w:tc>
          <w:tcPr>
            <w:tcW w:w="1701"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40～50</w:t>
            </w:r>
          </w:p>
        </w:tc>
        <w:tc>
          <w:tcPr>
            <w:tcW w:w="1559" w:type="dxa"/>
            <w:vAlign w:val="center"/>
          </w:tcPr>
          <w:p>
            <w:pPr>
              <w:adjustRightInd w:val="0"/>
              <w:snapToGrid w:val="0"/>
              <w:spacing w:line="360" w:lineRule="exact"/>
              <w:ind w:firstLine="0" w:firstLineChars="0"/>
              <w:jc w:val="center"/>
              <w:rPr>
                <w:rFonts w:ascii="仿宋_GB2312" w:hAnsi="仿宋" w:eastAsia="仿宋_GB2312" w:cstheme="minorBidi"/>
                <w:b w:val="0"/>
                <w:bCs/>
                <w:sz w:val="24"/>
                <w:szCs w:val="24"/>
              </w:rPr>
            </w:pPr>
            <w:r>
              <w:rPr>
                <w:rFonts w:hint="eastAsia" w:ascii="仿宋_GB2312" w:hAnsi="仿宋" w:eastAsia="仿宋_GB2312" w:cstheme="minorBidi"/>
                <w:b w:val="0"/>
                <w:bCs/>
                <w:sz w:val="24"/>
                <w:szCs w:val="24"/>
              </w:rPr>
              <w:t>20～40</w:t>
            </w:r>
          </w:p>
        </w:tc>
      </w:tr>
      <w:bookmarkEnd w:id="130"/>
      <w:bookmarkEnd w:id="131"/>
      <w:bookmarkEnd w:id="132"/>
      <w:bookmarkEnd w:id="133"/>
    </w:tbl>
    <w:p>
      <w:pPr>
        <w:adjustRightInd w:val="0"/>
        <w:snapToGrid w:val="0"/>
        <w:spacing w:line="360" w:lineRule="auto"/>
        <w:ind w:firstLine="562"/>
        <w:jc w:val="center"/>
      </w:pPr>
      <w:bookmarkStart w:id="136" w:name="_Toc460836713"/>
    </w:p>
    <w:p>
      <w:pPr>
        <w:adjustRightInd w:val="0"/>
        <w:snapToGrid w:val="0"/>
        <w:spacing w:line="360" w:lineRule="auto"/>
        <w:ind w:firstLine="562"/>
        <w:jc w:val="center"/>
        <w:rPr>
          <w:rFonts w:eastAsia="仿宋_GB2312"/>
          <w:b w:val="0"/>
          <w:szCs w:val="28"/>
        </w:rPr>
      </w:pPr>
      <w:r>
        <w:drawing>
          <wp:inline distT="0" distB="0" distL="0" distR="0">
            <wp:extent cx="3343275" cy="1645285"/>
            <wp:effectExtent l="0" t="0" r="0" b="0"/>
            <wp:docPr id="39" name="图片 3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3350194" cy="1648841"/>
                    </a:xfrm>
                    <a:prstGeom prst="rect">
                      <a:avLst/>
                    </a:prstGeom>
                    <a:noFill/>
                    <a:ln>
                      <a:noFill/>
                    </a:ln>
                  </pic:spPr>
                </pic:pic>
              </a:graphicData>
            </a:graphic>
          </wp:inline>
        </w:drawing>
      </w:r>
    </w:p>
    <w:p>
      <w:pPr>
        <w:adjustRightInd w:val="0"/>
        <w:snapToGrid w:val="0"/>
        <w:spacing w:line="360" w:lineRule="auto"/>
        <w:ind w:firstLine="480"/>
        <w:jc w:val="center"/>
        <w:rPr>
          <w:rFonts w:eastAsia="仿宋_GB2312"/>
          <w:b w:val="0"/>
          <w:sz w:val="24"/>
          <w:szCs w:val="24"/>
        </w:rPr>
      </w:pPr>
      <w:r>
        <w:rPr>
          <w:rFonts w:hint="eastAsia" w:eastAsia="仿宋_GB2312"/>
          <w:b w:val="0"/>
          <w:sz w:val="24"/>
          <w:szCs w:val="24"/>
        </w:rPr>
        <w:t>图</w:t>
      </w:r>
      <w:r>
        <w:rPr>
          <w:rFonts w:eastAsia="仿宋_GB2312"/>
          <w:b w:val="0"/>
          <w:sz w:val="24"/>
          <w:szCs w:val="24"/>
        </w:rPr>
        <w:t xml:space="preserve">15 </w:t>
      </w:r>
      <w:r>
        <w:rPr>
          <w:rFonts w:hint="eastAsia" w:eastAsia="仿宋_GB2312"/>
          <w:b w:val="0"/>
          <w:sz w:val="24"/>
          <w:szCs w:val="24"/>
        </w:rPr>
        <w:t>积水线、探水线、警戒线的划定</w:t>
      </w:r>
    </w:p>
    <w:bookmarkEnd w:id="136"/>
    <w:p>
      <w:pPr>
        <w:pStyle w:val="3"/>
      </w:pPr>
      <w:bookmarkStart w:id="137" w:name="_Toc8533"/>
      <w:bookmarkStart w:id="138" w:name="_Toc439316195"/>
      <w:bookmarkStart w:id="139" w:name="_Toc461526393"/>
      <w:bookmarkStart w:id="140" w:name="_Toc438408670"/>
      <w:bookmarkStart w:id="141" w:name="_Toc439669085"/>
      <w:r>
        <w:rPr>
          <w:rFonts w:hint="eastAsia"/>
        </w:rPr>
        <w:t>第八章  爆炸物品和井下爆破</w:t>
      </w:r>
      <w:bookmarkEnd w:id="137"/>
      <w:bookmarkEnd w:id="138"/>
      <w:bookmarkEnd w:id="139"/>
      <w:bookmarkEnd w:id="140"/>
      <w:bookmarkEnd w:id="141"/>
    </w:p>
    <w:p>
      <w:pPr>
        <w:pStyle w:val="4"/>
      </w:pPr>
      <w:bookmarkStart w:id="142" w:name="_Toc439316200"/>
      <w:bookmarkStart w:id="143" w:name="_Toc8584"/>
      <w:bookmarkStart w:id="144" w:name="_Toc439669088"/>
      <w:bookmarkStart w:id="145" w:name="_Toc461526394"/>
      <w:r>
        <w:t>44</w:t>
      </w:r>
      <w:r>
        <w:rPr>
          <w:rFonts w:hint="eastAsia"/>
        </w:rPr>
        <w:t>. 第三百三十条  地面雷管发放套间的</w:t>
      </w:r>
      <w:bookmarkEnd w:id="142"/>
      <w:r>
        <w:rPr>
          <w:rFonts w:hint="eastAsia"/>
        </w:rPr>
        <w:t>要求</w:t>
      </w:r>
      <w:bookmarkEnd w:id="143"/>
      <w:bookmarkEnd w:id="144"/>
      <w:bookmarkEnd w:id="145"/>
    </w:p>
    <w:p>
      <w:pPr>
        <w:pStyle w:val="15"/>
        <w:ind w:firstLine="560"/>
      </w:pPr>
      <w:r>
        <w:rPr>
          <w:rFonts w:hint="eastAsia"/>
        </w:rPr>
        <w:t>【规程条文】第三百三十条</w:t>
      </w:r>
      <w:r>
        <w:t xml:space="preserve">  </w:t>
      </w:r>
      <w:r>
        <w:rPr>
          <w:rFonts w:hint="eastAsia"/>
        </w:rPr>
        <w:t>地面爆炸物品库必须有发放爆炸物品的专用套间或者单独房间。分库的炸药发放套间内，可临时保存爆破工的空爆炸物品箱与发爆器。在分库的雷管发放套间内发放雷管时，必须在铺有导电的软质垫层并有边缘突起的桌子上进行。</w:t>
      </w:r>
    </w:p>
    <w:p>
      <w:pPr>
        <w:pStyle w:val="15"/>
        <w:ind w:firstLine="560"/>
      </w:pPr>
      <w:r>
        <w:rPr>
          <w:rFonts w:hint="eastAsia"/>
        </w:rPr>
        <w:t>【执行说明】地面分库发放间宜单独设立，当与库房联建时，发放间应当有密实墙与库房隔开。在发放间外部显著位置设置标志牌（雷管发放间、定量</w:t>
      </w:r>
      <w:r>
        <w:t>1000发）。</w:t>
      </w:r>
      <w:r>
        <w:rPr>
          <w:rFonts w:hint="eastAsia"/>
        </w:rPr>
        <w:t>单独设置的发放间至少应当配备</w:t>
      </w:r>
      <w:r>
        <w:t>2具不少于5kg的磷酸铵盐类干粉灭火器。</w:t>
      </w:r>
      <w:r>
        <w:rPr>
          <w:rFonts w:hint="eastAsia"/>
        </w:rPr>
        <w:t>雷管发放套间的地面和台面应当铺设导静电橡胶皮（板），其下铺设金属网并采用导线可靠接地。雷管发放套间应当设置静电泄放装置，进入发放间的作业人员，应当经泄放静电后才能进行操作。雷管发放套间最多允许暂存</w:t>
      </w:r>
      <w:r>
        <w:t>1000发雷管，严禁将零散雷管放在地面上，宜挂在架上或存放在防爆箱内。</w:t>
      </w:r>
      <w:r>
        <w:rPr>
          <w:rFonts w:hint="eastAsia"/>
        </w:rPr>
        <w:t>电雷管发放桌子的边缘突起高度至少高于软质垫层</w:t>
      </w:r>
      <w:r>
        <w:t>10mm。</w:t>
      </w:r>
    </w:p>
    <w:p>
      <w:pPr>
        <w:pStyle w:val="4"/>
      </w:pPr>
      <w:bookmarkStart w:id="146" w:name="_Toc438408671"/>
      <w:bookmarkStart w:id="147" w:name="_Toc439669089"/>
      <w:bookmarkStart w:id="148" w:name="_Toc461526395"/>
      <w:bookmarkStart w:id="149" w:name="_Toc439316201"/>
      <w:bookmarkStart w:id="150" w:name="_Toc16500"/>
      <w:r>
        <w:t xml:space="preserve">45. </w:t>
      </w:r>
      <w:r>
        <w:rPr>
          <w:rFonts w:hint="eastAsia"/>
        </w:rPr>
        <w:t>第三百四十七条</w:t>
      </w:r>
      <w:r>
        <w:t xml:space="preserve"> </w:t>
      </w:r>
      <w:r>
        <w:rPr>
          <w:rFonts w:hint="eastAsia"/>
        </w:rPr>
        <w:t xml:space="preserve"> 爆破作业“一炮三检”和“三人连锁爆破”制度</w:t>
      </w:r>
      <w:bookmarkEnd w:id="146"/>
      <w:bookmarkEnd w:id="147"/>
      <w:bookmarkEnd w:id="148"/>
      <w:bookmarkEnd w:id="149"/>
      <w:bookmarkEnd w:id="150"/>
    </w:p>
    <w:p>
      <w:pPr>
        <w:pStyle w:val="15"/>
        <w:ind w:firstLine="560"/>
      </w:pPr>
      <w:r>
        <w:rPr>
          <w:rFonts w:hint="eastAsia"/>
        </w:rPr>
        <w:t>【规程条文】第三百四十七条</w:t>
      </w:r>
      <w:r>
        <w:t xml:space="preserve">  </w:t>
      </w:r>
      <w:r>
        <w:rPr>
          <w:rFonts w:hint="eastAsia"/>
        </w:rPr>
        <w:t>井下爆破工作必须由专职爆破工担任。突出煤层采掘工作面爆破工作必须由固定的专职爆破工担任。爆破作业必须执行“一炮三检”和“三人连锁爆破”制度，并在起爆前检查起爆地点的甲烷浓度。</w:t>
      </w:r>
    </w:p>
    <w:p>
      <w:pPr>
        <w:pStyle w:val="15"/>
        <w:ind w:firstLine="560"/>
      </w:pPr>
      <w:r>
        <w:rPr>
          <w:rFonts w:hint="eastAsia"/>
        </w:rPr>
        <w:t>【执行说明】</w:t>
      </w:r>
      <w:bookmarkStart w:id="151" w:name="_Toc439669090"/>
      <w:bookmarkStart w:id="152" w:name="_Toc439316202"/>
      <w:bookmarkStart w:id="153" w:name="_Toc9721"/>
      <w:r>
        <w:rPr>
          <w:rFonts w:hint="eastAsia"/>
        </w:rPr>
        <w:t>（一）“一炮三检”制度是指装药前、起爆前和爆破后，必须由瓦检工检查爆破地点附近</w:t>
      </w:r>
      <w:r>
        <w:t>20m</w:t>
      </w:r>
      <w:r>
        <w:rPr>
          <w:rFonts w:hint="eastAsia"/>
        </w:rPr>
        <w:t>以内的瓦斯浓度。</w:t>
      </w:r>
    </w:p>
    <w:p>
      <w:pPr>
        <w:pStyle w:val="15"/>
        <w:ind w:firstLine="560"/>
      </w:pPr>
      <w:r>
        <w:t>1.</w:t>
      </w:r>
      <w:r>
        <w:rPr>
          <w:rFonts w:hint="eastAsia"/>
        </w:rPr>
        <w:t>装药前、起爆前，必须检查爆破地点附近</w:t>
      </w:r>
      <w:r>
        <w:t>20m以内风流中的瓦斯浓度，若瓦斯浓度达到或超过1%，不准装药、爆破。</w:t>
      </w:r>
    </w:p>
    <w:p>
      <w:pPr>
        <w:pStyle w:val="15"/>
        <w:ind w:firstLine="560"/>
      </w:pPr>
      <w:r>
        <w:t>2.</w:t>
      </w:r>
      <w:r>
        <w:rPr>
          <w:rFonts w:hint="eastAsia"/>
        </w:rPr>
        <w:t>爆破后，爆破地点附近</w:t>
      </w:r>
      <w:r>
        <w:t>20m以内风流中的瓦斯浓度达到或超过1%，必须立即处理，若经过处理瓦斯浓度不能降到1%以下，不准继续作业。</w:t>
      </w:r>
    </w:p>
    <w:p>
      <w:pPr>
        <w:pStyle w:val="15"/>
        <w:ind w:firstLine="560"/>
      </w:pPr>
      <w:r>
        <w:rPr>
          <w:rFonts w:hint="eastAsia"/>
        </w:rPr>
        <w:t>（二）“三人连锁爆破”制度是爆破工、班组长、瓦检工三人必须同时自始至终参加爆破工作过程，并执行换牌制。</w:t>
      </w:r>
    </w:p>
    <w:p>
      <w:pPr>
        <w:pStyle w:val="15"/>
        <w:ind w:firstLine="560"/>
      </w:pPr>
      <w:r>
        <w:rPr>
          <w:rFonts w:hint="eastAsia"/>
        </w:rPr>
        <w:t>1.入井前：爆破工持警戒牌，班组长持爆破命令牌，瓦检工持爆破牌。</w:t>
      </w:r>
    </w:p>
    <w:p>
      <w:pPr>
        <w:pStyle w:val="15"/>
        <w:ind w:firstLine="560"/>
      </w:pPr>
      <w:r>
        <w:rPr>
          <w:rFonts w:hint="eastAsia"/>
        </w:rPr>
        <w:t>2.爆破前：</w:t>
      </w:r>
    </w:p>
    <w:p>
      <w:pPr>
        <w:pStyle w:val="15"/>
        <w:ind w:firstLine="560"/>
      </w:pPr>
      <w:r>
        <w:rPr>
          <w:rFonts w:hint="eastAsia"/>
        </w:rPr>
        <w:t>（</w:t>
      </w:r>
      <w:r>
        <w:t>1</w:t>
      </w:r>
      <w:r>
        <w:rPr>
          <w:rFonts w:hint="eastAsia"/>
        </w:rPr>
        <w:t>）爆破工做好爆破准备后，将自己所持的红色警戒牌交给班组长。</w:t>
      </w:r>
    </w:p>
    <w:p>
      <w:pPr>
        <w:pStyle w:val="15"/>
        <w:ind w:firstLine="560"/>
      </w:pPr>
      <w:r>
        <w:rPr>
          <w:rFonts w:hint="eastAsia"/>
        </w:rPr>
        <w:t>（2）班组长拿到警戒牌后，派人在规定地点警戒，并检查顶板与支架情况，确认支护完好后，将自己所持的爆破命令牌交给瓦检工，下达爆破命令。</w:t>
      </w:r>
    </w:p>
    <w:p>
      <w:pPr>
        <w:pStyle w:val="15"/>
        <w:ind w:firstLine="560"/>
      </w:pPr>
      <w:r>
        <w:rPr>
          <w:rFonts w:hint="eastAsia"/>
        </w:rPr>
        <w:t>（3）瓦检工接到爆破命令牌后，检查爆破地点附近</w:t>
      </w:r>
      <w:r>
        <w:t>20m</w:t>
      </w:r>
      <w:r>
        <w:rPr>
          <w:rFonts w:hint="eastAsia"/>
        </w:rPr>
        <w:t>处</w:t>
      </w:r>
      <w:r>
        <w:t>和起爆地点的瓦斯和煤尘情况，确认合格后，将自己所持的爆破牌交给爆破工，爆破工发出爆破信号5s</w:t>
      </w:r>
      <w:r>
        <w:rPr>
          <w:rFonts w:hint="eastAsia"/>
        </w:rPr>
        <w:t>后进行起爆。</w:t>
      </w:r>
    </w:p>
    <w:p>
      <w:pPr>
        <w:pStyle w:val="15"/>
        <w:ind w:firstLine="560"/>
      </w:pPr>
      <w:r>
        <w:rPr>
          <w:rFonts w:hint="eastAsia"/>
        </w:rPr>
        <w:t>3.爆破后：“三牌”各归原主，即班组长持爆破命令牌、爆破工持警戒牌、瓦检工持爆破牌。</w:t>
      </w:r>
    </w:p>
    <w:p>
      <w:pPr>
        <w:pStyle w:val="15"/>
        <w:ind w:firstLine="560"/>
      </w:pPr>
      <w:r>
        <w:rPr>
          <w:rFonts w:hint="eastAsia"/>
        </w:rPr>
        <w:t>（三）起爆地点指爆破工准备起爆的躲身地点，起爆前应当检查该处的瓦斯浓度，瓦斯浓度达到或超过</w:t>
      </w:r>
      <w:r>
        <w:t>1%时，不准起爆。</w:t>
      </w:r>
    </w:p>
    <w:p>
      <w:pPr>
        <w:pStyle w:val="4"/>
      </w:pPr>
      <w:bookmarkStart w:id="154" w:name="_Toc461526396"/>
      <w:r>
        <w:t xml:space="preserve">46. </w:t>
      </w:r>
      <w:r>
        <w:rPr>
          <w:rFonts w:hint="eastAsia"/>
        </w:rPr>
        <w:t>第三百五十条</w:t>
      </w:r>
      <w:r>
        <w:t xml:space="preserve"> </w:t>
      </w:r>
      <w:r>
        <w:rPr>
          <w:rFonts w:hint="eastAsia"/>
        </w:rPr>
        <w:t xml:space="preserve"> 数码雷管及其使用规定说明</w:t>
      </w:r>
      <w:bookmarkEnd w:id="154"/>
    </w:p>
    <w:p>
      <w:pPr>
        <w:pStyle w:val="15"/>
        <w:ind w:firstLine="560"/>
      </w:pPr>
      <w:r>
        <w:rPr>
          <w:rFonts w:hint="eastAsia"/>
        </w:rPr>
        <w:t>【规程条文】第三百五十条第二款</w:t>
      </w:r>
      <w:r>
        <w:t xml:space="preserve">  </w:t>
      </w:r>
      <w:r>
        <w:rPr>
          <w:rFonts w:hint="eastAsia"/>
        </w:rPr>
        <w:t>在采掘工作面，必须使用煤矿许用瞬发电雷管、煤矿许用毫秒延期电雷管或者煤矿许用数码电雷管。使用煤矿许用毫秒延期电雷管时，最后一段的延期时间不得超过</w:t>
      </w:r>
      <w:r>
        <w:t>130ms。使用煤矿许用数码电雷管时，一次</w:t>
      </w:r>
      <w:r>
        <w:rPr>
          <w:rFonts w:hint="eastAsia"/>
        </w:rPr>
        <w:t>起爆总时间差不得超过</w:t>
      </w:r>
      <w:r>
        <w:t>130ms，并应当与专用起爆器配套使用。</w:t>
      </w:r>
    </w:p>
    <w:p>
      <w:pPr>
        <w:pStyle w:val="15"/>
        <w:ind w:firstLine="560"/>
      </w:pPr>
      <w:r>
        <w:rPr>
          <w:rFonts w:hint="eastAsia"/>
        </w:rPr>
        <w:t>【执行说明】煤矿许用数码电雷管的连接、使用以及在连接使用过程中应采取的安全预防措施必须严格执行电子雷管生产厂家的使用说明书。煤矿许用数码电雷管延期段别一般不应超过7段。煤矿井下应当使用预设置型煤矿许用数码电雷管。爆破网路连接接头应悬空，确保与地面或其他导体绝缘。</w:t>
      </w:r>
    </w:p>
    <w:p>
      <w:pPr>
        <w:pStyle w:val="4"/>
      </w:pPr>
      <w:bookmarkStart w:id="155" w:name="_Toc461526397"/>
      <w:r>
        <w:t xml:space="preserve">47. </w:t>
      </w:r>
      <w:bookmarkEnd w:id="151"/>
      <w:bookmarkEnd w:id="152"/>
      <w:bookmarkEnd w:id="153"/>
      <w:r>
        <w:rPr>
          <w:rFonts w:hint="eastAsia"/>
        </w:rPr>
        <w:t>第三百五十二条</w:t>
      </w:r>
      <w:r>
        <w:t xml:space="preserve"> </w:t>
      </w:r>
      <w:r>
        <w:rPr>
          <w:rFonts w:hint="eastAsia"/>
        </w:rPr>
        <w:t xml:space="preserve"> 反向起爆</w:t>
      </w:r>
      <w:bookmarkEnd w:id="155"/>
    </w:p>
    <w:p>
      <w:pPr>
        <w:pStyle w:val="15"/>
        <w:ind w:firstLine="560"/>
      </w:pPr>
      <w:r>
        <w:rPr>
          <w:rFonts w:hint="eastAsia"/>
        </w:rPr>
        <w:t>【规程条文】第三百五十二条</w:t>
      </w:r>
      <w:r>
        <w:t xml:space="preserve">  </w:t>
      </w:r>
      <w:r>
        <w:rPr>
          <w:rFonts w:hint="eastAsia"/>
        </w:rPr>
        <w:t>在高瓦斯矿井采掘工作面采用毫秒爆破时，若采用反向起爆，必须制定安全技术措施。</w:t>
      </w:r>
    </w:p>
    <w:p>
      <w:pPr>
        <w:pStyle w:val="15"/>
        <w:ind w:firstLine="560"/>
      </w:pPr>
      <w:r>
        <w:rPr>
          <w:rFonts w:hint="eastAsia"/>
        </w:rPr>
        <w:t>【执行说明】在高瓦斯矿井采掘工作面毫秒爆破采用反向起爆时，必须遵守以下规定：</w:t>
      </w:r>
    </w:p>
    <w:p>
      <w:pPr>
        <w:pStyle w:val="15"/>
        <w:ind w:firstLine="560"/>
      </w:pPr>
      <w:r>
        <w:rPr>
          <w:rFonts w:hint="eastAsia"/>
        </w:rPr>
        <w:t>（一）必须采用与矿井瓦斯等级相适应、产品合格的煤矿许用炸药，煤矿许用毫秒延期电雷管和煤矿许用数码电子雷管的总延期时间不得超过</w:t>
      </w:r>
      <w:r>
        <w:t>130ms。</w:t>
      </w:r>
    </w:p>
    <w:p>
      <w:pPr>
        <w:pStyle w:val="15"/>
        <w:ind w:firstLine="560"/>
      </w:pPr>
      <w:r>
        <w:rPr>
          <w:rFonts w:hint="eastAsia"/>
        </w:rPr>
        <w:t>（二）煤矿许用毫秒雷管在出库前必须进行导通检查。</w:t>
      </w:r>
    </w:p>
    <w:p>
      <w:pPr>
        <w:pStyle w:val="15"/>
        <w:ind w:firstLine="560"/>
      </w:pPr>
      <w:r>
        <w:rPr>
          <w:rFonts w:hint="eastAsia"/>
        </w:rPr>
        <w:t>（三）炮眼封泥严格执行《规程》第三百五十九条的规定。</w:t>
      </w:r>
    </w:p>
    <w:p>
      <w:pPr>
        <w:pStyle w:val="15"/>
        <w:ind w:firstLine="560"/>
      </w:pPr>
      <w:r>
        <w:rPr>
          <w:rFonts w:hint="eastAsia"/>
        </w:rPr>
        <w:t>（四）炮眼布置方式、炮眼深度、装药量、起爆顺序必须严格执行爆破说明书的规定。</w:t>
      </w:r>
    </w:p>
    <w:p>
      <w:pPr>
        <w:pStyle w:val="15"/>
        <w:ind w:firstLine="560"/>
      </w:pPr>
      <w:r>
        <w:rPr>
          <w:rFonts w:hint="eastAsia"/>
        </w:rPr>
        <w:t>（五）爆破前，爆破工必须使用取得安全标志的专用仪表对电爆网路进行全电阻检查。</w:t>
      </w:r>
    </w:p>
    <w:p>
      <w:pPr>
        <w:pStyle w:val="4"/>
      </w:pPr>
      <w:bookmarkStart w:id="156" w:name="_Toc461526398"/>
      <w:r>
        <w:t xml:space="preserve">48. </w:t>
      </w:r>
      <w:r>
        <w:rPr>
          <w:rFonts w:hint="eastAsia"/>
        </w:rPr>
        <w:t>第三百五十三条</w:t>
      </w:r>
      <w:r>
        <w:t xml:space="preserve"> </w:t>
      </w:r>
      <w:r>
        <w:rPr>
          <w:rFonts w:hint="eastAsia"/>
        </w:rPr>
        <w:t xml:space="preserve"> 10m以上深孔预裂爆破的安全技术要求</w:t>
      </w:r>
      <w:bookmarkEnd w:id="156"/>
    </w:p>
    <w:p>
      <w:pPr>
        <w:pStyle w:val="15"/>
        <w:ind w:firstLine="560"/>
      </w:pPr>
      <w:r>
        <w:rPr>
          <w:rFonts w:hint="eastAsia"/>
        </w:rPr>
        <w:t>【规程条文】第三百五十三条</w:t>
      </w:r>
      <w:r>
        <w:t xml:space="preserve">  </w:t>
      </w:r>
      <w:r>
        <w:rPr>
          <w:rFonts w:hint="eastAsia"/>
        </w:rPr>
        <w:t>在高瓦斯、突出矿井的采掘工作面的实体煤中，为增加煤体裂隙、松动煤体而进行的</w:t>
      </w:r>
      <w:r>
        <w:t>10m以上的深孔预裂控制爆破，可以使用二级煤矿许用炸药，并制定安全措施。</w:t>
      </w:r>
    </w:p>
    <w:p>
      <w:pPr>
        <w:pStyle w:val="15"/>
        <w:ind w:firstLine="560"/>
      </w:pPr>
      <w:r>
        <w:rPr>
          <w:rFonts w:hint="eastAsia"/>
        </w:rPr>
        <w:t>【执行说明】为防止产生爆燃，必须选用含水型的煤矿许用炸药，严格限制单孔装药量。煤矿许用毫秒雷管在出库前，必须事先进行导通检查。炮眼布置方式、炮眼深度、装药量、起爆顺序，必须严格执行爆破说明书的规定。由于炮孔内有煤渣，同时又受地应力的影响，在炮孔钻杆拔出时，用探孔管对炮孔进行探孔，并记录炮孔的深度后，确定装药的数量与长度。为了保证细长药卷间隔装药或连续装药起爆的可靠性，必须在炮孔内沿孔全长敷设煤矿许用导爆索。炮眼封泥长度执行《规程》第三百五十九条的规定。爆破严格执行“一炮三检制”和“三人连锁爆破制”。爆破前，爆破工必须做电爆网路全电阻检查。为了防止延时突出，爆破后至少等20min，方可进入工作面。必须有撤人、停电、警戒、远距离爆破、反向风门等安全防护措施。突出矿井采掘工作面在预裂爆破后，停止作业4～8h。撤人和爆破距离根据突出危险程度确定，一般不小于200m，撤出人员应处于新鲜风流中。</w:t>
      </w:r>
    </w:p>
    <w:p>
      <w:pPr>
        <w:pStyle w:val="3"/>
      </w:pPr>
      <w:bookmarkStart w:id="157" w:name="_Toc17874"/>
      <w:bookmarkEnd w:id="157"/>
      <w:bookmarkStart w:id="158" w:name="_Toc439316204"/>
      <w:bookmarkEnd w:id="158"/>
      <w:bookmarkStart w:id="159" w:name="_Toc439669092"/>
      <w:bookmarkEnd w:id="159"/>
      <w:bookmarkStart w:id="160" w:name="_Toc438408672"/>
      <w:bookmarkEnd w:id="160"/>
      <w:bookmarkStart w:id="161" w:name="_Toc461526399"/>
      <w:r>
        <w:rPr>
          <w:rFonts w:hint="eastAsia"/>
        </w:rPr>
        <w:t>第九章  运输、提升和空气压缩机</w:t>
      </w:r>
      <w:bookmarkEnd w:id="161"/>
    </w:p>
    <w:p>
      <w:pPr>
        <w:pStyle w:val="4"/>
      </w:pPr>
      <w:bookmarkStart w:id="162" w:name="_Toc461526400"/>
      <w:r>
        <w:t xml:space="preserve">49. </w:t>
      </w:r>
      <w:r>
        <w:rPr>
          <w:rFonts w:hint="eastAsia"/>
        </w:rPr>
        <w:t xml:space="preserve">第三百七十六条 </w:t>
      </w:r>
      <w:r>
        <w:t xml:space="preserve"> </w:t>
      </w:r>
      <w:r>
        <w:rPr>
          <w:rFonts w:hint="eastAsia"/>
        </w:rPr>
        <w:t>高瓦斯矿井机车选用要求</w:t>
      </w:r>
      <w:bookmarkEnd w:id="162"/>
    </w:p>
    <w:p>
      <w:pPr>
        <w:pStyle w:val="15"/>
        <w:ind w:firstLine="560"/>
      </w:pPr>
      <w:r>
        <w:rPr>
          <w:rFonts w:hint="eastAsia"/>
        </w:rPr>
        <w:t>【规程条文】第三百七十六条</w:t>
      </w:r>
      <w:r>
        <w:t xml:space="preserve">  </w:t>
      </w:r>
      <w:r>
        <w:rPr>
          <w:rFonts w:hint="eastAsia"/>
        </w:rPr>
        <w:t>采用轨道机车运输时，轨道机车的选用应当遵守下列规定：</w:t>
      </w:r>
    </w:p>
    <w:p>
      <w:pPr>
        <w:pStyle w:val="15"/>
        <w:ind w:firstLine="560"/>
      </w:pPr>
      <w:r>
        <w:rPr>
          <w:rFonts w:hint="eastAsia"/>
        </w:rPr>
        <w:t>（一）突出矿井必须使用符合防爆要求的机车。</w:t>
      </w:r>
    </w:p>
    <w:p>
      <w:pPr>
        <w:pStyle w:val="15"/>
        <w:ind w:firstLine="560"/>
      </w:pPr>
      <w:r>
        <w:rPr>
          <w:rFonts w:hint="eastAsia"/>
        </w:rPr>
        <w:t>（二）新建高瓦斯矿井不得使用架线电机车运输。高瓦斯矿井在用的架线电机车运输，必须遵守下列规定：</w:t>
      </w:r>
    </w:p>
    <w:p>
      <w:pPr>
        <w:pStyle w:val="15"/>
        <w:ind w:firstLine="560"/>
      </w:pPr>
      <w:r>
        <w:t>1.沿煤层或者穿过煤层的巷道必须采用砌碹或者锚喷支护；</w:t>
      </w:r>
    </w:p>
    <w:p>
      <w:pPr>
        <w:pStyle w:val="15"/>
        <w:ind w:firstLine="560"/>
      </w:pPr>
      <w:r>
        <w:t xml:space="preserve">2.有瓦斯涌出的掘进巷道的回风流，不得进入有架线的巷道中； </w:t>
      </w:r>
    </w:p>
    <w:p>
      <w:pPr>
        <w:pStyle w:val="15"/>
        <w:ind w:firstLine="560"/>
      </w:pPr>
      <w:r>
        <w:t>3.采用</w:t>
      </w:r>
      <w:r>
        <w:rPr>
          <w:rFonts w:hint="eastAsia"/>
        </w:rPr>
        <w:t>炭素滑板或者其他能减小火花的集电器。</w:t>
      </w:r>
    </w:p>
    <w:p>
      <w:pPr>
        <w:pStyle w:val="15"/>
        <w:ind w:firstLine="560"/>
      </w:pPr>
      <w:r>
        <w:rPr>
          <w:rFonts w:hint="eastAsia"/>
        </w:rPr>
        <w:t>（三）低瓦斯矿井的主要回风巷、采区进（回）风巷应当使用符合防爆要求的机车。低瓦斯矿井进风的主要运输巷道，可以使用架线电机车，并使用不燃性材料支护。</w:t>
      </w:r>
    </w:p>
    <w:p>
      <w:pPr>
        <w:pStyle w:val="15"/>
        <w:ind w:firstLine="560"/>
      </w:pPr>
      <w:r>
        <w:rPr>
          <w:rFonts w:hint="eastAsia"/>
        </w:rPr>
        <w:t>（四）各种车辆的两端必须装置碰头，每端突出的长度不得小于</w:t>
      </w:r>
      <w:r>
        <w:t>100mm。</w:t>
      </w:r>
    </w:p>
    <w:p>
      <w:pPr>
        <w:pStyle w:val="15"/>
        <w:ind w:firstLine="560"/>
      </w:pPr>
      <w:r>
        <w:rPr>
          <w:rFonts w:hint="eastAsia"/>
        </w:rPr>
        <w:t>【执行说明】突出矿井、新建的高瓦斯矿井、低瓦斯矿井的主要回风巷和采区进（回）风巷，必须选用符合防爆要求的机车。低瓦斯矿井主要进风巷可以使用架线电机车，高瓦斯生产矿井主要进风巷在用的架线电机车可以继续使用，但必须满足《规程》有关规定。</w:t>
      </w:r>
    </w:p>
    <w:p>
      <w:pPr>
        <w:pStyle w:val="4"/>
      </w:pPr>
      <w:bookmarkStart w:id="163" w:name="_Toc461526401"/>
      <w:r>
        <w:t xml:space="preserve">50. </w:t>
      </w:r>
      <w:r>
        <w:rPr>
          <w:rFonts w:hint="eastAsia"/>
        </w:rPr>
        <w:t>第三百八十一条</w:t>
      </w:r>
      <w:r>
        <w:t xml:space="preserve"> </w:t>
      </w:r>
      <w:r>
        <w:rPr>
          <w:rFonts w:hint="eastAsia"/>
        </w:rPr>
        <w:t xml:space="preserve"> 架线电机车运输的安全要求</w:t>
      </w:r>
      <w:bookmarkEnd w:id="163"/>
    </w:p>
    <w:p>
      <w:pPr>
        <w:pStyle w:val="15"/>
        <w:ind w:firstLine="560"/>
      </w:pPr>
      <w:r>
        <w:rPr>
          <w:rFonts w:hint="eastAsia"/>
        </w:rPr>
        <w:t>【规程条文】第三百八十一条</w:t>
      </w:r>
      <w:r>
        <w:t xml:space="preserve">  </w:t>
      </w:r>
      <w:r>
        <w:rPr>
          <w:rFonts w:hint="eastAsia"/>
        </w:rPr>
        <w:t>采用架线电机车运输时，架空线及轨道应当符合下列要求</w:t>
      </w:r>
      <w:r>
        <w:t>:</w:t>
      </w:r>
    </w:p>
    <w:p>
      <w:pPr>
        <w:pStyle w:val="15"/>
        <w:ind w:firstLine="560"/>
      </w:pPr>
      <w:r>
        <w:rPr>
          <w:rFonts w:hint="eastAsia"/>
        </w:rPr>
        <w:t>（一）架空线悬挂高度、与巷道顶或者棚梁之间的距离等，应当保证机车的安全运行。</w:t>
      </w:r>
    </w:p>
    <w:p>
      <w:pPr>
        <w:pStyle w:val="15"/>
        <w:ind w:firstLine="560"/>
      </w:pPr>
      <w:r>
        <w:rPr>
          <w:rFonts w:hint="eastAsia"/>
        </w:rPr>
        <w:t>（二）架空线的直流电压不得超过</w:t>
      </w:r>
      <w:r>
        <w:t>600V。</w:t>
      </w:r>
    </w:p>
    <w:p>
      <w:pPr>
        <w:pStyle w:val="15"/>
        <w:ind w:firstLine="560"/>
      </w:pPr>
      <w:r>
        <w:rPr>
          <w:rFonts w:hint="eastAsia"/>
        </w:rPr>
        <w:t>（三）轨道应当符合下列规定：</w:t>
      </w:r>
    </w:p>
    <w:p>
      <w:pPr>
        <w:pStyle w:val="15"/>
        <w:ind w:firstLine="560"/>
      </w:pPr>
      <w:r>
        <w:t>1.两平行钢轨之间，每隔50m应当连接1根断面不小于50mm</w:t>
      </w:r>
      <w:r>
        <w:rPr>
          <w:vertAlign w:val="superscript"/>
        </w:rPr>
        <w:t>2</w:t>
      </w:r>
      <w:r>
        <w:rPr>
          <w:rFonts w:hint="eastAsia"/>
        </w:rPr>
        <w:t>的铜线或者其他具有等效电阻的导线。</w:t>
      </w:r>
    </w:p>
    <w:p>
      <w:pPr>
        <w:pStyle w:val="15"/>
        <w:ind w:firstLine="560"/>
      </w:pPr>
      <w:r>
        <w:t>2.线路上所有钢轨接缝处，必须用导线或者采用轨缝焊接工艺加以连接。连接后每个接缝处的电阻应当符合要求。</w:t>
      </w:r>
    </w:p>
    <w:p>
      <w:pPr>
        <w:pStyle w:val="15"/>
        <w:ind w:firstLine="560"/>
      </w:pPr>
      <w:r>
        <w:t>3.不回电的轨道与架线电机车回电轨道之间，必须加以绝缘。第一绝缘点设在2种轨道的连接处；第二绝缘点设在不回电的轨道上，其与第一绝缘点之间的距离必须大于1列车的长度。在与架线电机车线路相连通的轨道上有钢丝绳跨越时，钢丝绳不得与轨道相接触。</w:t>
      </w:r>
    </w:p>
    <w:p>
      <w:pPr>
        <w:pStyle w:val="15"/>
        <w:ind w:firstLine="560"/>
      </w:pPr>
      <w:r>
        <w:rPr>
          <w:rFonts w:hint="eastAsia"/>
        </w:rPr>
        <w:t>【执行说明】（一）架空线悬挂高度的规定。自轨面算起，电机车架空线的悬挂高度应符合下列要求：</w:t>
      </w:r>
    </w:p>
    <w:p>
      <w:pPr>
        <w:pStyle w:val="15"/>
        <w:ind w:firstLine="560"/>
      </w:pPr>
      <w:r>
        <w:t>1.</w:t>
      </w:r>
      <w:r>
        <w:rPr>
          <w:rFonts w:hint="eastAsia"/>
        </w:rPr>
        <w:t>在行人的巷道内、车场内以及人行道与运输巷道交叉的地方不小于</w:t>
      </w:r>
      <w:r>
        <w:t>2m；在</w:t>
      </w:r>
      <w:r>
        <w:rPr>
          <w:rFonts w:hint="eastAsia"/>
        </w:rPr>
        <w:t>不行人的巷道内不小于</w:t>
      </w:r>
      <w:r>
        <w:t>1.9m。</w:t>
      </w:r>
    </w:p>
    <w:p>
      <w:pPr>
        <w:pStyle w:val="15"/>
        <w:ind w:firstLine="560"/>
      </w:pPr>
      <w:r>
        <w:t>2.</w:t>
      </w:r>
      <w:r>
        <w:rPr>
          <w:rFonts w:hint="eastAsia"/>
        </w:rPr>
        <w:t>在井底车场内，从井底到乘车场不小于</w:t>
      </w:r>
      <w:r>
        <w:t>2.2m。</w:t>
      </w:r>
    </w:p>
    <w:p>
      <w:pPr>
        <w:pStyle w:val="15"/>
        <w:ind w:firstLine="560"/>
      </w:pPr>
      <w:r>
        <w:t>3.</w:t>
      </w:r>
      <w:r>
        <w:rPr>
          <w:rFonts w:hint="eastAsia"/>
        </w:rPr>
        <w:t>在地面或工业场地内，不与其他道路交叉的地方不小于</w:t>
      </w:r>
      <w:r>
        <w:t>2.2m。</w:t>
      </w:r>
    </w:p>
    <w:p>
      <w:pPr>
        <w:pStyle w:val="15"/>
        <w:ind w:firstLine="560"/>
      </w:pPr>
      <w:r>
        <w:rPr>
          <w:rFonts w:hint="eastAsia"/>
        </w:rPr>
        <w:t>（二）架空线悬挂间距的规定。电机车架空线与巷道顶或棚梁之间的距离不得小于</w:t>
      </w:r>
      <w:r>
        <w:t>0.2m。悬吊</w:t>
      </w:r>
      <w:r>
        <w:rPr>
          <w:rFonts w:hint="eastAsia"/>
        </w:rPr>
        <w:t>绝缘子距电机车架空线的距离，每侧不得超过</w:t>
      </w:r>
      <w:r>
        <w:t>0.25m。电机车架空线悬挂点的间距，在直线段内不得超过5m，在曲线段内不得超过表2中规定值。</w:t>
      </w:r>
    </w:p>
    <w:p>
      <w:pPr>
        <w:pStyle w:val="12"/>
        <w:wordWrap w:val="0"/>
        <w:adjustRightInd w:val="0"/>
        <w:snapToGrid w:val="0"/>
        <w:spacing w:line="360" w:lineRule="auto"/>
        <w:ind w:left="0" w:leftChars="0" w:firstLine="480"/>
        <w:jc w:val="right"/>
        <w:rPr>
          <w:rFonts w:eastAsia="仿宋_GB2312"/>
          <w:szCs w:val="24"/>
        </w:rPr>
      </w:pPr>
      <w:bookmarkStart w:id="164" w:name="_Toc439316207"/>
      <w:bookmarkEnd w:id="164"/>
      <w:bookmarkStart w:id="165" w:name="_Toc438408674"/>
      <w:bookmarkEnd w:id="165"/>
      <w:r>
        <w:rPr>
          <w:rFonts w:hint="eastAsia" w:eastAsia="仿宋_GB2312"/>
          <w:szCs w:val="24"/>
        </w:rPr>
        <w:t>表</w:t>
      </w:r>
      <w:r>
        <w:rPr>
          <w:rFonts w:eastAsia="仿宋_GB2312"/>
          <w:szCs w:val="24"/>
        </w:rPr>
        <w:t xml:space="preserve">2  </w:t>
      </w:r>
      <w:r>
        <w:rPr>
          <w:rFonts w:hint="eastAsia" w:eastAsia="仿宋_GB2312"/>
          <w:szCs w:val="24"/>
        </w:rPr>
        <w:t>电机车架空线曲线段悬挂点间距最大值</w:t>
      </w:r>
      <w:r>
        <w:rPr>
          <w:rFonts w:eastAsia="仿宋_GB2312"/>
          <w:szCs w:val="24"/>
        </w:rPr>
        <w:t xml:space="preserve">               m</w:t>
      </w:r>
    </w:p>
    <w:tbl>
      <w:tblPr>
        <w:tblStyle w:val="28"/>
        <w:tblW w:w="9854" w:type="dxa"/>
        <w:jc w:val="center"/>
        <w:tblInd w:w="0" w:type="dxa"/>
        <w:tblLayout w:type="fixed"/>
        <w:tblCellMar>
          <w:top w:w="0" w:type="dxa"/>
          <w:left w:w="10" w:type="dxa"/>
          <w:bottom w:w="0" w:type="dxa"/>
          <w:right w:w="10" w:type="dxa"/>
        </w:tblCellMar>
      </w:tblPr>
      <w:tblGrid>
        <w:gridCol w:w="1667"/>
        <w:gridCol w:w="1218"/>
        <w:gridCol w:w="1433"/>
        <w:gridCol w:w="1433"/>
        <w:gridCol w:w="1433"/>
        <w:gridCol w:w="1421"/>
        <w:gridCol w:w="1249"/>
      </w:tblGrid>
      <w:tr>
        <w:tblPrEx>
          <w:tblLayout w:type="fixed"/>
          <w:tblCellMar>
            <w:top w:w="0" w:type="dxa"/>
            <w:left w:w="10" w:type="dxa"/>
            <w:bottom w:w="0" w:type="dxa"/>
            <w:right w:w="10" w:type="dxa"/>
          </w:tblCellMar>
        </w:tblPrEx>
        <w:trPr>
          <w:trHeight w:val="681" w:hRule="atLeast"/>
          <w:jc w:val="center"/>
        </w:trPr>
        <w:tc>
          <w:tcPr>
            <w:tcW w:w="1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hint="eastAsia" w:eastAsia="仿宋_GB2312"/>
                <w:b w:val="0"/>
                <w:bCs/>
                <w:sz w:val="24"/>
                <w:szCs w:val="24"/>
              </w:rPr>
              <w:t>曲率半径</w:t>
            </w:r>
          </w:p>
        </w:tc>
        <w:tc>
          <w:tcPr>
            <w:tcW w:w="12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25～22</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21～19</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18～16</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15～13</w:t>
            </w:r>
          </w:p>
        </w:tc>
        <w:tc>
          <w:tcPr>
            <w:tcW w:w="14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12～11</w:t>
            </w:r>
          </w:p>
        </w:tc>
        <w:tc>
          <w:tcPr>
            <w:tcW w:w="12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10～8</w:t>
            </w:r>
          </w:p>
        </w:tc>
      </w:tr>
      <w:tr>
        <w:tblPrEx>
          <w:tblLayout w:type="fixed"/>
          <w:tblCellMar>
            <w:top w:w="0" w:type="dxa"/>
            <w:left w:w="10" w:type="dxa"/>
            <w:bottom w:w="0" w:type="dxa"/>
            <w:right w:w="10" w:type="dxa"/>
          </w:tblCellMar>
        </w:tblPrEx>
        <w:trPr>
          <w:trHeight w:val="607" w:hRule="atLeast"/>
          <w:jc w:val="center"/>
        </w:trPr>
        <w:tc>
          <w:tcPr>
            <w:tcW w:w="1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hint="eastAsia" w:eastAsia="仿宋_GB2312"/>
                <w:b w:val="0"/>
                <w:bCs/>
                <w:sz w:val="24"/>
                <w:szCs w:val="24"/>
              </w:rPr>
              <w:t>悬挂点间距</w:t>
            </w:r>
          </w:p>
        </w:tc>
        <w:tc>
          <w:tcPr>
            <w:tcW w:w="12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4.5</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4</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3.5</w:t>
            </w:r>
          </w:p>
        </w:tc>
        <w:tc>
          <w:tcPr>
            <w:tcW w:w="14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3</w:t>
            </w:r>
          </w:p>
        </w:tc>
        <w:tc>
          <w:tcPr>
            <w:tcW w:w="14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2.5</w:t>
            </w:r>
          </w:p>
        </w:tc>
        <w:tc>
          <w:tcPr>
            <w:tcW w:w="12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auto"/>
              <w:ind w:firstLine="0" w:firstLineChars="0"/>
              <w:jc w:val="center"/>
              <w:rPr>
                <w:rFonts w:eastAsia="仿宋_GB2312"/>
                <w:b w:val="0"/>
                <w:bCs/>
                <w:sz w:val="24"/>
                <w:szCs w:val="24"/>
              </w:rPr>
            </w:pPr>
            <w:r>
              <w:rPr>
                <w:rFonts w:eastAsia="仿宋_GB2312"/>
                <w:b w:val="0"/>
                <w:bCs/>
                <w:sz w:val="24"/>
                <w:szCs w:val="24"/>
              </w:rPr>
              <w:t>2</w:t>
            </w:r>
          </w:p>
        </w:tc>
      </w:tr>
    </w:tbl>
    <w:p>
      <w:pPr>
        <w:pStyle w:val="15"/>
        <w:ind w:firstLine="560"/>
      </w:pPr>
      <w:r>
        <w:rPr>
          <w:rFonts w:hint="eastAsia"/>
        </w:rPr>
        <w:t>（三）轨道线路上所有钢轨接缝连接后每个接缝处的电阻，不得大于下列规定：</w:t>
      </w:r>
    </w:p>
    <w:p>
      <w:pPr>
        <w:pStyle w:val="15"/>
        <w:ind w:firstLine="560"/>
      </w:pPr>
      <w:r>
        <w:t>1.18kg/m钢轨，0.00024</w:t>
      </w:r>
      <w:r>
        <w:rPr>
          <w:rFonts w:ascii="仿宋_GB2312" w:hAnsi="华文仿宋" w:cs="华文仿宋"/>
        </w:rPr>
        <w:t>Ω</w:t>
      </w:r>
      <w:r>
        <w:rPr>
          <w:rFonts w:hint="eastAsia"/>
        </w:rPr>
        <w:t>。</w:t>
      </w:r>
    </w:p>
    <w:p>
      <w:pPr>
        <w:pStyle w:val="15"/>
        <w:ind w:firstLine="560"/>
      </w:pPr>
      <w:r>
        <w:t>2.22kg/m钢轨，0.00021</w:t>
      </w:r>
      <w:r>
        <w:rPr>
          <w:rFonts w:ascii="仿宋_GB2312" w:hAnsi="华文仿宋" w:cs="华文仿宋"/>
        </w:rPr>
        <w:t>Ω</w:t>
      </w:r>
      <w:r>
        <w:rPr>
          <w:rFonts w:hint="eastAsia"/>
        </w:rPr>
        <w:t>。</w:t>
      </w:r>
    </w:p>
    <w:p>
      <w:pPr>
        <w:pStyle w:val="15"/>
        <w:ind w:firstLine="560"/>
      </w:pPr>
      <w:r>
        <w:t>3.24kg/m钢轨，0.00020</w:t>
      </w:r>
      <w:r>
        <w:rPr>
          <w:rFonts w:ascii="仿宋_GB2312" w:hAnsi="华文仿宋" w:cs="华文仿宋"/>
        </w:rPr>
        <w:t>Ω</w:t>
      </w:r>
      <w:r>
        <w:rPr>
          <w:rFonts w:hint="eastAsia"/>
        </w:rPr>
        <w:t>。</w:t>
      </w:r>
    </w:p>
    <w:p>
      <w:pPr>
        <w:pStyle w:val="15"/>
        <w:ind w:firstLine="560"/>
      </w:pPr>
      <w:r>
        <w:t>4.30kg/m钢轨，0.00019</w:t>
      </w:r>
      <w:r>
        <w:rPr>
          <w:rFonts w:ascii="仿宋_GB2312" w:hAnsi="华文仿宋" w:cs="华文仿宋"/>
        </w:rPr>
        <w:t>Ω</w:t>
      </w:r>
      <w:r>
        <w:rPr>
          <w:rFonts w:hint="eastAsia"/>
        </w:rPr>
        <w:t>。</w:t>
      </w:r>
    </w:p>
    <w:p>
      <w:pPr>
        <w:pStyle w:val="15"/>
        <w:ind w:firstLine="560"/>
      </w:pPr>
      <w:r>
        <w:t>5.33kg/m钢轨，0.00018</w:t>
      </w:r>
      <w:r>
        <w:rPr>
          <w:rFonts w:ascii="仿宋_GB2312" w:hAnsi="华文仿宋" w:cs="华文仿宋"/>
        </w:rPr>
        <w:t>Ω</w:t>
      </w:r>
      <w:r>
        <w:rPr>
          <w:rFonts w:hint="eastAsia"/>
        </w:rPr>
        <w:t>。</w:t>
      </w:r>
    </w:p>
    <w:p>
      <w:pPr>
        <w:pStyle w:val="15"/>
        <w:ind w:firstLine="560"/>
      </w:pPr>
      <w:r>
        <w:t>6.38kg/m钢轨，0.00017</w:t>
      </w:r>
      <w:r>
        <w:rPr>
          <w:rFonts w:ascii="仿宋_GB2312" w:hAnsi="华文仿宋" w:cs="华文仿宋"/>
        </w:rPr>
        <w:t>Ω</w:t>
      </w:r>
      <w:r>
        <w:rPr>
          <w:rFonts w:hint="eastAsia"/>
        </w:rPr>
        <w:t>。</w:t>
      </w:r>
    </w:p>
    <w:p>
      <w:pPr>
        <w:pStyle w:val="15"/>
        <w:ind w:firstLine="560"/>
      </w:pPr>
      <w:r>
        <w:t>7.43kg/m钢轨，0.00016</w:t>
      </w:r>
      <w:r>
        <w:rPr>
          <w:rFonts w:ascii="仿宋_GB2312" w:hAnsi="华文仿宋" w:cs="华文仿宋"/>
        </w:rPr>
        <w:t>Ω</w:t>
      </w:r>
      <w:r>
        <w:t>。</w:t>
      </w:r>
    </w:p>
    <w:p>
      <w:pPr>
        <w:pStyle w:val="15"/>
        <w:ind w:firstLine="560"/>
        <w:rPr>
          <w:rFonts w:ascii="仿宋_GB2312" w:hAnsi="仿宋"/>
          <w:szCs w:val="28"/>
        </w:rPr>
      </w:pPr>
      <w:r>
        <w:rPr>
          <w:rFonts w:hint="eastAsia"/>
        </w:rPr>
        <w:t>（四）高瓦斯矿井中，与采区相连的设置架空线的所有巷道，必须设置风向传感器。当风流反向时，必须切断架空线电源。</w:t>
      </w:r>
    </w:p>
    <w:p>
      <w:pPr>
        <w:pStyle w:val="4"/>
      </w:pPr>
      <w:bookmarkStart w:id="166" w:name="_Toc461526402"/>
      <w:r>
        <w:t xml:space="preserve">51. </w:t>
      </w:r>
      <w:r>
        <w:rPr>
          <w:rFonts w:hint="eastAsia"/>
        </w:rPr>
        <w:t>第三百八十三条</w:t>
      </w:r>
      <w:r>
        <w:t xml:space="preserve"> </w:t>
      </w:r>
      <w:r>
        <w:rPr>
          <w:rFonts w:hint="eastAsia"/>
        </w:rPr>
        <w:t xml:space="preserve"> 架空乘人装置的专项设计</w:t>
      </w:r>
      <w:bookmarkEnd w:id="166"/>
    </w:p>
    <w:p>
      <w:pPr>
        <w:pStyle w:val="15"/>
        <w:ind w:firstLine="560"/>
      </w:pPr>
      <w:r>
        <w:rPr>
          <w:rFonts w:hint="eastAsia"/>
        </w:rPr>
        <w:t>【规程条文】第三百八十三条第一项和第六项部分规定</w:t>
      </w:r>
      <w:r>
        <w:t xml:space="preserve">  </w:t>
      </w:r>
      <w:r>
        <w:rPr>
          <w:rFonts w:hint="eastAsia"/>
        </w:rPr>
        <w:t>采用架空乘人装置运送人员时，应当遵守下列规定：</w:t>
      </w:r>
    </w:p>
    <w:p>
      <w:pPr>
        <w:pStyle w:val="15"/>
        <w:ind w:firstLine="560"/>
      </w:pPr>
      <w:r>
        <w:rPr>
          <w:rFonts w:hint="eastAsia"/>
        </w:rPr>
        <w:t>（一）有专项设计。</w:t>
      </w:r>
    </w:p>
    <w:p>
      <w:pPr>
        <w:pStyle w:val="15"/>
        <w:ind w:firstLine="560"/>
      </w:pPr>
      <w:r>
        <w:rPr>
          <w:rFonts w:hint="eastAsia"/>
        </w:rPr>
        <w:t>（六）架空乘人装置必须装设超速、打滑、全程急停、防脱绳、变坡点防掉绳、张紧力下降、越位等保护，安全保护装置发生保护动作后，需经人工复位，方可重新启动。</w:t>
      </w:r>
    </w:p>
    <w:p>
      <w:pPr>
        <w:pStyle w:val="15"/>
        <w:ind w:firstLine="560"/>
      </w:pPr>
      <w:r>
        <w:rPr>
          <w:rFonts w:hint="eastAsia"/>
        </w:rPr>
        <w:t>应当有断轴保护措施。</w:t>
      </w:r>
    </w:p>
    <w:p>
      <w:pPr>
        <w:pStyle w:val="15"/>
        <w:ind w:firstLine="560"/>
      </w:pPr>
      <w:r>
        <w:rPr>
          <w:rFonts w:hint="eastAsia"/>
        </w:rPr>
        <w:t>【执行说明】专项设计应该由具有煤炭行业（矿井）设计资质的机构，针对运行巷道的断面、坡度、变坡点，运量与运输距离等，依据国家相关标准规范，进行具体的选型计算，由矿总工程师组织审查。</w:t>
      </w:r>
    </w:p>
    <w:p>
      <w:pPr>
        <w:pStyle w:val="15"/>
        <w:ind w:firstLine="560"/>
        <w:rPr>
          <w:bCs/>
          <w:szCs w:val="28"/>
        </w:rPr>
      </w:pPr>
      <w:r>
        <w:rPr>
          <w:rFonts w:hint="eastAsia"/>
        </w:rPr>
        <w:t>断轴保护措施，主要是指发生断轴时防止牵引绳驱动轮飞出的保护装置。</w:t>
      </w:r>
    </w:p>
    <w:p>
      <w:pPr>
        <w:pStyle w:val="4"/>
      </w:pPr>
      <w:bookmarkStart w:id="167" w:name="_Toc461526403"/>
      <w:r>
        <w:t xml:space="preserve">52. </w:t>
      </w:r>
      <w:r>
        <w:rPr>
          <w:rFonts w:hint="eastAsia"/>
        </w:rPr>
        <w:t xml:space="preserve">第三百八十四条 </w:t>
      </w:r>
      <w:r>
        <w:t xml:space="preserve"> </w:t>
      </w:r>
      <w:r>
        <w:rPr>
          <w:rFonts w:hint="eastAsia"/>
        </w:rPr>
        <w:t>普通轨斜井人车</w:t>
      </w:r>
      <w:bookmarkEnd w:id="167"/>
    </w:p>
    <w:p>
      <w:pPr>
        <w:pStyle w:val="15"/>
        <w:ind w:firstLine="560"/>
      </w:pPr>
      <w:r>
        <w:rPr>
          <w:rFonts w:hint="eastAsia"/>
        </w:rPr>
        <w:t>【规程条文】第三百八十四条第一款</w:t>
      </w:r>
      <w:r>
        <w:t xml:space="preserve">  </w:t>
      </w:r>
      <w:r>
        <w:rPr>
          <w:rFonts w:hint="eastAsia"/>
        </w:rPr>
        <w:t>新建、扩建矿井严禁采用普通轨斜井人车运输。</w:t>
      </w:r>
    </w:p>
    <w:p>
      <w:pPr>
        <w:pStyle w:val="15"/>
        <w:ind w:firstLine="560"/>
      </w:pPr>
      <w:r>
        <w:rPr>
          <w:rFonts w:hint="eastAsia"/>
        </w:rPr>
        <w:t>【执行说明】普通轨斜井人车是指在倾斜井巷采用标准轨道，满足行业标准规定运送人员的设备，包括</w:t>
      </w:r>
      <w:r>
        <w:t>XRC系列、XRB系列。</w:t>
      </w:r>
      <w:bookmarkStart w:id="168" w:name="_Toc439316208"/>
      <w:bookmarkEnd w:id="168"/>
      <w:bookmarkStart w:id="169" w:name="_Toc18415"/>
      <w:bookmarkEnd w:id="169"/>
      <w:bookmarkStart w:id="170" w:name="_Toc439669097"/>
      <w:bookmarkEnd w:id="170"/>
      <w:bookmarkStart w:id="171" w:name="_Toc438408675"/>
      <w:bookmarkEnd w:id="171"/>
    </w:p>
    <w:p>
      <w:pPr>
        <w:pStyle w:val="4"/>
      </w:pPr>
      <w:bookmarkStart w:id="172" w:name="_Toc461526404"/>
      <w:r>
        <w:t xml:space="preserve">53. </w:t>
      </w:r>
      <w:r>
        <w:rPr>
          <w:rFonts w:hint="eastAsia"/>
        </w:rPr>
        <w:t>第三百九十一条</w:t>
      </w:r>
      <w:r>
        <w:t xml:space="preserve"> </w:t>
      </w:r>
      <w:r>
        <w:rPr>
          <w:rFonts w:hint="eastAsia"/>
        </w:rPr>
        <w:t xml:space="preserve"> 柴油机、蓄电池单轨吊车的设置制动装置</w:t>
      </w:r>
      <w:bookmarkEnd w:id="172"/>
    </w:p>
    <w:p>
      <w:pPr>
        <w:pStyle w:val="15"/>
        <w:ind w:firstLine="560"/>
      </w:pPr>
      <w:r>
        <w:rPr>
          <w:rFonts w:hint="eastAsia"/>
        </w:rPr>
        <w:t>【规程条文】第三百九十一条第四项</w:t>
      </w:r>
      <w:r>
        <w:t xml:space="preserve">  </w:t>
      </w:r>
      <w:r>
        <w:rPr>
          <w:rFonts w:hint="eastAsia"/>
        </w:rPr>
        <w:t>采用单轨吊车运输时，应当遵守下列规定：</w:t>
      </w:r>
    </w:p>
    <w:p>
      <w:pPr>
        <w:pStyle w:val="15"/>
        <w:ind w:firstLine="560"/>
      </w:pPr>
      <w:r>
        <w:rPr>
          <w:rFonts w:hint="eastAsia"/>
        </w:rPr>
        <w:t>（四）采用柴油机、蓄电池单轨吊车运送人员时，必须使用人车车厢；两端必须设置制动装置，两侧必须设置防护装置。</w:t>
      </w:r>
    </w:p>
    <w:p>
      <w:pPr>
        <w:pStyle w:val="15"/>
        <w:ind w:firstLine="560"/>
        <w:rPr>
          <w:szCs w:val="21"/>
        </w:rPr>
      </w:pPr>
      <w:r>
        <w:rPr>
          <w:rFonts w:hint="eastAsia"/>
        </w:rPr>
        <w:t>【执行说明】柴油机、蓄电池单轨吊车运送人员时，两端必须设置制动装置，是指运送人员的单轨吊列车中，在人车车厢编组的前、后，必须设置制动装置或制动车，以保证在紧急情况下可靠制动。</w:t>
      </w:r>
    </w:p>
    <w:p>
      <w:pPr>
        <w:pStyle w:val="4"/>
      </w:pPr>
      <w:bookmarkStart w:id="173" w:name="_Toc461526405"/>
      <w:r>
        <w:t xml:space="preserve">54. </w:t>
      </w:r>
      <w:r>
        <w:rPr>
          <w:rFonts w:hint="eastAsia"/>
        </w:rPr>
        <w:t>第三百九十二条</w:t>
      </w:r>
      <w:r>
        <w:t xml:space="preserve"> </w:t>
      </w:r>
      <w:r>
        <w:rPr>
          <w:rFonts w:hint="eastAsia"/>
        </w:rPr>
        <w:t xml:space="preserve"> 井下行驶特殊车辆或者运送超长、超宽物料时的安全措施</w:t>
      </w:r>
      <w:bookmarkEnd w:id="173"/>
    </w:p>
    <w:p>
      <w:pPr>
        <w:pStyle w:val="15"/>
        <w:ind w:firstLine="560"/>
      </w:pPr>
      <w:r>
        <w:rPr>
          <w:rFonts w:hint="eastAsia"/>
        </w:rPr>
        <w:t>【规程条文】第三百九十二条第六项和第十一项</w:t>
      </w:r>
      <w:r>
        <w:t xml:space="preserve">  </w:t>
      </w:r>
      <w:r>
        <w:rPr>
          <w:rFonts w:hint="eastAsia"/>
        </w:rPr>
        <w:t>采用无轨胶轮车运输时，应当遵守下列规定：</w:t>
      </w:r>
    </w:p>
    <w:p>
      <w:pPr>
        <w:pStyle w:val="15"/>
        <w:ind w:firstLine="560"/>
      </w:pPr>
      <w:r>
        <w:rPr>
          <w:rFonts w:hint="eastAsia"/>
        </w:rPr>
        <w:t>（六）运行中应当符合下列要求：</w:t>
      </w:r>
    </w:p>
    <w:p>
      <w:pPr>
        <w:pStyle w:val="15"/>
        <w:ind w:firstLine="560"/>
      </w:pPr>
      <w:r>
        <w:t>1.运送人员必须使用专用人车，严禁超员；</w:t>
      </w:r>
    </w:p>
    <w:p>
      <w:pPr>
        <w:pStyle w:val="15"/>
        <w:ind w:firstLine="560"/>
      </w:pPr>
      <w:r>
        <w:t>2.运行速度，运人时不超过25km/h，运送物料时不超过40km/h；</w:t>
      </w:r>
    </w:p>
    <w:p>
      <w:pPr>
        <w:pStyle w:val="15"/>
        <w:ind w:firstLine="560"/>
      </w:pPr>
      <w:r>
        <w:t>3.同向行驶车辆必须保持不小于50m的安全运行距离；</w:t>
      </w:r>
    </w:p>
    <w:p>
      <w:pPr>
        <w:pStyle w:val="15"/>
        <w:ind w:firstLine="560"/>
      </w:pPr>
      <w:r>
        <w:t>4.严禁车辆空挡滑行；</w:t>
      </w:r>
    </w:p>
    <w:p>
      <w:pPr>
        <w:pStyle w:val="15"/>
        <w:ind w:firstLine="560"/>
      </w:pPr>
      <w:r>
        <w:t>5.应当设置随车通信系统或者车辆位置监测系统；</w:t>
      </w:r>
    </w:p>
    <w:p>
      <w:pPr>
        <w:pStyle w:val="15"/>
        <w:ind w:firstLine="560"/>
      </w:pPr>
      <w:r>
        <w:t>6.严禁进入专用回风巷和微风、无风区域。</w:t>
      </w:r>
    </w:p>
    <w:p>
      <w:pPr>
        <w:pStyle w:val="15"/>
        <w:ind w:firstLine="560"/>
      </w:pPr>
      <w:r>
        <w:rPr>
          <w:rFonts w:hint="eastAsia"/>
        </w:rPr>
        <w:t>（十一）井下行驶特殊车辆或者运送超长、超宽物料时，必须制定安全措施。</w:t>
      </w:r>
    </w:p>
    <w:p>
      <w:pPr>
        <w:pStyle w:val="15"/>
        <w:ind w:firstLine="560"/>
      </w:pPr>
      <w:r>
        <w:rPr>
          <w:rFonts w:hint="eastAsia"/>
        </w:rPr>
        <w:t>【执行说明】（一）无轨胶轮特殊车辆是指井下支架搬运车、装载车、铲运车等体积较大的无轨运输车辆。特殊车辆运行速度不得超过有关规定的要求。</w:t>
      </w:r>
    </w:p>
    <w:p>
      <w:pPr>
        <w:pStyle w:val="15"/>
        <w:ind w:firstLine="560"/>
      </w:pPr>
      <w:r>
        <w:rPr>
          <w:rFonts w:hint="eastAsia"/>
        </w:rPr>
        <w:t>（二）专用人车，指满足《矿用防爆柴油机无轨胶轮车通用技术条件》（</w:t>
      </w:r>
      <w:r>
        <w:t>MT/T 989</w:t>
      </w:r>
      <w:r>
        <w:rPr>
          <w:rFonts w:hint="eastAsia"/>
        </w:rPr>
        <w:t>—2006</w:t>
      </w:r>
      <w:r>
        <w:t>）等标准要求，具有车厢、座椅及安全带等防护设施，用于运送人员的车辆。</w:t>
      </w:r>
    </w:p>
    <w:p>
      <w:pPr>
        <w:pStyle w:val="15"/>
        <w:ind w:firstLine="560"/>
      </w:pPr>
      <w:r>
        <w:rPr>
          <w:rFonts w:hint="eastAsia"/>
        </w:rPr>
        <w:t>（三）井下运送超长、超宽物料时，必须制定以下安全措施：</w:t>
      </w:r>
    </w:p>
    <w:p>
      <w:pPr>
        <w:pStyle w:val="15"/>
        <w:ind w:firstLine="560"/>
      </w:pPr>
      <w:r>
        <w:t>1.运送物料超出货厢长度1/3、单侧超出货厢宽度150mm时，要采取强化的捆绑固定措施，在车辆上设置警示闪光灯，在车辆后方设置有“危险”字样警示的反光牌。</w:t>
      </w:r>
    </w:p>
    <w:p>
      <w:pPr>
        <w:pStyle w:val="15"/>
        <w:ind w:firstLine="560"/>
      </w:pPr>
      <w:r>
        <w:t>2.禁止相向车辆行驶；加大同向行驶车辆间的间距。</w:t>
      </w:r>
    </w:p>
    <w:p>
      <w:pPr>
        <w:pStyle w:val="15"/>
        <w:ind w:firstLine="560"/>
      </w:pPr>
      <w:r>
        <w:t>3.车辆运行速度不得超过规定最高运行速度的70%。</w:t>
      </w:r>
    </w:p>
    <w:p>
      <w:pPr>
        <w:pStyle w:val="15"/>
        <w:ind w:firstLine="560"/>
      </w:pPr>
      <w:r>
        <w:t>4.避开人员集中上下井时间。</w:t>
      </w:r>
    </w:p>
    <w:p>
      <w:pPr>
        <w:pStyle w:val="4"/>
      </w:pPr>
      <w:bookmarkStart w:id="174" w:name="_Toc461526406"/>
      <w:r>
        <w:t xml:space="preserve">55. </w:t>
      </w:r>
      <w:r>
        <w:rPr>
          <w:rFonts w:hint="eastAsia"/>
        </w:rPr>
        <w:t xml:space="preserve">第三百九十六条 </w:t>
      </w:r>
      <w:r>
        <w:t xml:space="preserve"> </w:t>
      </w:r>
      <w:r>
        <w:rPr>
          <w:rFonts w:hint="eastAsia"/>
        </w:rPr>
        <w:t>罐道和罐耳之间的间隙</w:t>
      </w:r>
      <w:bookmarkEnd w:id="174"/>
    </w:p>
    <w:p>
      <w:pPr>
        <w:pStyle w:val="15"/>
        <w:ind w:firstLine="560"/>
      </w:pPr>
      <w:r>
        <w:rPr>
          <w:rFonts w:hint="eastAsia"/>
        </w:rPr>
        <w:t>【规程条文】第三百九十六条</w:t>
      </w:r>
      <w:r>
        <w:t xml:space="preserve">  </w:t>
      </w:r>
      <w:r>
        <w:rPr>
          <w:rFonts w:hint="eastAsia"/>
        </w:rPr>
        <w:t>提升容器的罐耳与罐道之间的间隙，应当符合下列要求：</w:t>
      </w:r>
    </w:p>
    <w:p>
      <w:pPr>
        <w:pStyle w:val="15"/>
        <w:ind w:firstLine="560"/>
      </w:pPr>
      <w:r>
        <w:rPr>
          <w:rFonts w:hint="eastAsia"/>
        </w:rPr>
        <w:t>（一）安装时，罐耳与罐道之间所留间隙应当符合下列要求：</w:t>
      </w:r>
    </w:p>
    <w:p>
      <w:pPr>
        <w:pStyle w:val="15"/>
        <w:ind w:firstLine="560"/>
      </w:pPr>
      <w:r>
        <w:t>1.使用</w:t>
      </w:r>
      <w:r>
        <w:rPr>
          <w:rFonts w:hint="eastAsia"/>
        </w:rPr>
        <w:t>滑动罐耳的刚性罐道每侧不得超过</w:t>
      </w:r>
      <w:r>
        <w:t>5mm，木罐道每</w:t>
      </w:r>
      <w:r>
        <w:rPr>
          <w:rFonts w:hint="eastAsia"/>
        </w:rPr>
        <w:t>侧不得超过</w:t>
      </w:r>
      <w:r>
        <w:t>10mm。</w:t>
      </w:r>
    </w:p>
    <w:p>
      <w:pPr>
        <w:pStyle w:val="15"/>
        <w:ind w:firstLine="560"/>
      </w:pPr>
      <w:r>
        <w:t>2.钢丝绳罐道的</w:t>
      </w:r>
      <w:r>
        <w:rPr>
          <w:rFonts w:hint="eastAsia"/>
        </w:rPr>
        <w:t>罐耳滑套直径与钢丝绳直径之差不得大于</w:t>
      </w:r>
      <w:r>
        <w:t>5mm。</w:t>
      </w:r>
    </w:p>
    <w:p>
      <w:pPr>
        <w:pStyle w:val="15"/>
        <w:ind w:firstLine="560"/>
      </w:pPr>
      <w:r>
        <w:t>3.采用</w:t>
      </w:r>
      <w:r>
        <w:rPr>
          <w:rFonts w:hint="eastAsia"/>
        </w:rPr>
        <w:t>滚轮罐耳的矩形钢罐道的辅助滑动罐耳，每侧间隙应当保持</w:t>
      </w:r>
      <w:r>
        <w:t>10～15mm。</w:t>
      </w:r>
    </w:p>
    <w:p>
      <w:pPr>
        <w:pStyle w:val="15"/>
        <w:ind w:firstLine="560"/>
      </w:pPr>
      <w:r>
        <w:rPr>
          <w:rFonts w:hint="eastAsia"/>
        </w:rPr>
        <w:t>（二）使用时，罐耳和罐道的磨损量或者总间隙达到下列限值时，必须更换：</w:t>
      </w:r>
    </w:p>
    <w:p>
      <w:pPr>
        <w:pStyle w:val="15"/>
        <w:ind w:firstLine="560"/>
      </w:pPr>
      <w:r>
        <w:t>1.木罐道任一侧磨损量超过15mm或者总间隙超过40mm。</w:t>
      </w:r>
    </w:p>
    <w:p>
      <w:pPr>
        <w:pStyle w:val="15"/>
        <w:ind w:firstLine="560"/>
      </w:pPr>
      <w:r>
        <w:t>2.钢轨罐道轨头任一侧磨损量超过8mm，或者轨腰磨损量超过原有厚度的25%；</w:t>
      </w:r>
      <w:r>
        <w:rPr>
          <w:rFonts w:hint="eastAsia"/>
        </w:rPr>
        <w:t>罐耳的任一侧磨损量超过</w:t>
      </w:r>
      <w:r>
        <w:t>8mm，或者在同</w:t>
      </w:r>
      <w:r>
        <w:rPr>
          <w:rFonts w:hint="eastAsia"/>
        </w:rPr>
        <w:t>一侧罐耳和罐道的总磨损量超过</w:t>
      </w:r>
      <w:r>
        <w:t>10mm，</w:t>
      </w:r>
      <w:r>
        <w:rPr>
          <w:rFonts w:hint="eastAsia"/>
        </w:rPr>
        <w:t>或者罐耳与罐道的总间隙超过</w:t>
      </w:r>
      <w:r>
        <w:t>20mm。</w:t>
      </w:r>
    </w:p>
    <w:p>
      <w:pPr>
        <w:pStyle w:val="15"/>
        <w:ind w:firstLine="560"/>
      </w:pPr>
      <w:r>
        <w:t>3.</w:t>
      </w:r>
      <w:bookmarkStart w:id="175" w:name="OLE_LINK1"/>
      <w:bookmarkStart w:id="176" w:name="OLE_LINK2"/>
      <w:r>
        <w:rPr>
          <w:rFonts w:hint="eastAsia"/>
        </w:rPr>
        <w:t>矩形</w:t>
      </w:r>
      <w:bookmarkEnd w:id="175"/>
      <w:bookmarkEnd w:id="176"/>
      <w:r>
        <w:rPr>
          <w:rFonts w:hint="eastAsia"/>
        </w:rPr>
        <w:t>钢罐道任一侧的磨损量超过原有厚度的</w:t>
      </w:r>
      <w:r>
        <w:t>50%。</w:t>
      </w:r>
    </w:p>
    <w:p>
      <w:pPr>
        <w:pStyle w:val="15"/>
        <w:ind w:firstLine="560"/>
      </w:pPr>
      <w:r>
        <w:t>4.钢丝绳罐道</w:t>
      </w:r>
      <w:r>
        <w:rPr>
          <w:rFonts w:hint="eastAsia"/>
        </w:rPr>
        <w:t>与滑套的总间隙超过</w:t>
      </w:r>
      <w:r>
        <w:t>15mm。</w:t>
      </w:r>
    </w:p>
    <w:p>
      <w:pPr>
        <w:pStyle w:val="15"/>
        <w:ind w:firstLine="560"/>
      </w:pPr>
      <w:r>
        <w:rPr>
          <w:rFonts w:hint="eastAsia"/>
        </w:rPr>
        <w:t>【执行说明】罐耳的磨损量及其最大间隙，应当参照图</w:t>
      </w:r>
      <w:r>
        <w:t xml:space="preserve">16 </w:t>
      </w:r>
      <w:r>
        <w:rPr>
          <w:rFonts w:hint="eastAsia"/>
        </w:rPr>
        <w:t>和表</w:t>
      </w:r>
      <w:r>
        <w:t>3的规定执行。</w:t>
      </w:r>
    </w:p>
    <w:p>
      <w:pPr>
        <w:adjustRightInd w:val="0"/>
        <w:snapToGrid w:val="0"/>
        <w:spacing w:line="360" w:lineRule="auto"/>
        <w:ind w:firstLine="562"/>
        <w:jc w:val="center"/>
      </w:pPr>
      <w:bookmarkStart w:id="177" w:name="_Toc439316218"/>
      <w:bookmarkEnd w:id="177"/>
      <w:r>
        <w:drawing>
          <wp:inline distT="0" distB="0" distL="0" distR="0">
            <wp:extent cx="3668395" cy="2668905"/>
            <wp:effectExtent l="0" t="0" r="8255" b="0"/>
            <wp:docPr id="22" name="图片 2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668395" cy="2668905"/>
                    </a:xfrm>
                    <a:prstGeom prst="rect">
                      <a:avLst/>
                    </a:prstGeom>
                    <a:noFill/>
                    <a:ln>
                      <a:noFill/>
                    </a:ln>
                  </pic:spPr>
                </pic:pic>
              </a:graphicData>
            </a:graphic>
          </wp:inline>
        </w:drawing>
      </w:r>
    </w:p>
    <w:p>
      <w:pPr>
        <w:adjustRightInd w:val="0"/>
        <w:snapToGrid w:val="0"/>
        <w:spacing w:line="360" w:lineRule="auto"/>
        <w:ind w:firstLine="480"/>
        <w:jc w:val="center"/>
        <w:rPr>
          <w:rFonts w:eastAsia="仿宋_GB2312"/>
          <w:b w:val="0"/>
          <w:bCs/>
          <w:sz w:val="24"/>
          <w:szCs w:val="24"/>
        </w:rPr>
      </w:pPr>
      <w:r>
        <w:rPr>
          <w:rFonts w:hint="eastAsia" w:eastAsia="仿宋_GB2312"/>
          <w:b w:val="0"/>
          <w:bCs/>
          <w:sz w:val="24"/>
          <w:szCs w:val="24"/>
        </w:rPr>
        <w:t>图</w:t>
      </w:r>
      <w:r>
        <w:rPr>
          <w:rFonts w:eastAsia="仿宋_GB2312"/>
          <w:b w:val="0"/>
          <w:bCs/>
          <w:sz w:val="24"/>
          <w:szCs w:val="24"/>
        </w:rPr>
        <w:t xml:space="preserve">16  </w:t>
      </w:r>
      <w:r>
        <w:rPr>
          <w:rFonts w:hint="eastAsia" w:eastAsia="仿宋_GB2312"/>
          <w:b w:val="0"/>
          <w:bCs/>
          <w:sz w:val="24"/>
          <w:szCs w:val="24"/>
        </w:rPr>
        <w:t>罐道和罐耳之间的间隙</w:t>
      </w:r>
    </w:p>
    <w:p>
      <w:pPr>
        <w:adjustRightInd w:val="0"/>
        <w:snapToGrid w:val="0"/>
        <w:spacing w:line="360" w:lineRule="auto"/>
        <w:ind w:firstLine="480" w:firstLineChars="0"/>
        <w:jc w:val="right"/>
        <w:rPr>
          <w:rFonts w:eastAsia="仿宋_GB2312"/>
          <w:b w:val="0"/>
          <w:bCs/>
          <w:sz w:val="24"/>
          <w:szCs w:val="24"/>
        </w:rPr>
      </w:pPr>
      <w:bookmarkStart w:id="178" w:name="_Toc439316219"/>
      <w:bookmarkEnd w:id="178"/>
      <w:r>
        <w:rPr>
          <w:rFonts w:hint="eastAsia" w:eastAsia="仿宋_GB2312"/>
          <w:b w:val="0"/>
          <w:bCs/>
          <w:sz w:val="24"/>
          <w:szCs w:val="24"/>
        </w:rPr>
        <w:t>表</w:t>
      </w:r>
      <w:r>
        <w:rPr>
          <w:rFonts w:eastAsia="仿宋_GB2312"/>
          <w:b w:val="0"/>
          <w:bCs/>
          <w:sz w:val="24"/>
          <w:szCs w:val="24"/>
        </w:rPr>
        <w:t xml:space="preserve">3  </w:t>
      </w:r>
      <w:r>
        <w:rPr>
          <w:rFonts w:hint="eastAsia" w:eastAsia="仿宋_GB2312"/>
          <w:b w:val="0"/>
          <w:bCs/>
          <w:sz w:val="24"/>
          <w:szCs w:val="24"/>
        </w:rPr>
        <w:t>罐道和罐耳的磨损量及其最大间隙</w:t>
      </w:r>
      <w:r>
        <w:rPr>
          <w:rFonts w:eastAsia="仿宋_GB2312"/>
          <w:b w:val="0"/>
          <w:bCs/>
          <w:sz w:val="24"/>
          <w:szCs w:val="24"/>
        </w:rPr>
        <w:t xml:space="preserve">                mm</w:t>
      </w:r>
    </w:p>
    <w:tbl>
      <w:tblPr>
        <w:tblStyle w:val="2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737"/>
        <w:gridCol w:w="678"/>
        <w:gridCol w:w="572"/>
        <w:gridCol w:w="607"/>
        <w:gridCol w:w="540"/>
        <w:gridCol w:w="833"/>
        <w:gridCol w:w="141"/>
        <w:gridCol w:w="709"/>
        <w:gridCol w:w="882"/>
        <w:gridCol w:w="24"/>
        <w:gridCol w:w="93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670" w:type="dxa"/>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罐道种类</w:t>
            </w:r>
          </w:p>
        </w:tc>
        <w:tc>
          <w:tcPr>
            <w:tcW w:w="1415" w:type="dxa"/>
            <w:gridSpan w:val="2"/>
            <w:vAlign w:val="center"/>
          </w:tcPr>
          <w:p>
            <w:pPr>
              <w:adjustRightInd w:val="0"/>
              <w:snapToGrid w:val="0"/>
              <w:spacing w:line="360" w:lineRule="atLeast"/>
              <w:ind w:firstLine="26" w:firstLineChars="11"/>
              <w:rPr>
                <w:rFonts w:eastAsia="仿宋_GB2312"/>
                <w:b w:val="0"/>
                <w:sz w:val="24"/>
                <w:szCs w:val="24"/>
              </w:rPr>
            </w:pPr>
            <w:r>
              <w:rPr>
                <w:rFonts w:hint="eastAsia" w:eastAsia="仿宋_GB2312"/>
                <w:b w:val="0"/>
                <w:sz w:val="24"/>
                <w:szCs w:val="24"/>
              </w:rPr>
              <w:t>木罐道</w:t>
            </w:r>
          </w:p>
          <w:p>
            <w:pPr>
              <w:adjustRightInd w:val="0"/>
              <w:snapToGrid w:val="0"/>
              <w:spacing w:line="360" w:lineRule="atLeast"/>
              <w:ind w:firstLine="26" w:firstLineChars="11"/>
              <w:rPr>
                <w:rFonts w:eastAsia="仿宋_GB2312"/>
                <w:b w:val="0"/>
                <w:sz w:val="24"/>
                <w:szCs w:val="24"/>
              </w:rPr>
            </w:pPr>
            <w:r>
              <w:rPr>
                <w:rFonts w:hint="eastAsia" w:eastAsia="仿宋_GB2312"/>
                <w:b w:val="0"/>
                <w:sz w:val="24"/>
                <w:szCs w:val="24"/>
              </w:rPr>
              <w:t>（图</w:t>
            </w:r>
            <w:r>
              <w:rPr>
                <w:rFonts w:eastAsia="仿宋_GB2312"/>
                <w:b w:val="0"/>
                <w:sz w:val="24"/>
                <w:szCs w:val="24"/>
              </w:rPr>
              <w:t>16a</w:t>
            </w:r>
            <w:r>
              <w:rPr>
                <w:rFonts w:hint="eastAsia" w:eastAsia="仿宋_GB2312"/>
                <w:b w:val="0"/>
                <w:sz w:val="24"/>
                <w:szCs w:val="24"/>
              </w:rPr>
              <w:t>）</w:t>
            </w:r>
          </w:p>
        </w:tc>
        <w:tc>
          <w:tcPr>
            <w:tcW w:w="1719" w:type="dxa"/>
            <w:gridSpan w:val="3"/>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钢轨罐道</w:t>
            </w:r>
          </w:p>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（图</w:t>
            </w:r>
            <w:r>
              <w:rPr>
                <w:rFonts w:eastAsia="仿宋_GB2312"/>
                <w:b w:val="0"/>
                <w:sz w:val="24"/>
                <w:szCs w:val="24"/>
              </w:rPr>
              <w:t>16b</w:t>
            </w:r>
            <w:r>
              <w:rPr>
                <w:rFonts w:hint="eastAsia" w:eastAsia="仿宋_GB2312"/>
                <w:b w:val="0"/>
                <w:sz w:val="24"/>
                <w:szCs w:val="24"/>
              </w:rPr>
              <w:t>）</w:t>
            </w:r>
          </w:p>
        </w:tc>
        <w:tc>
          <w:tcPr>
            <w:tcW w:w="1683" w:type="dxa"/>
            <w:gridSpan w:val="3"/>
            <w:vAlign w:val="center"/>
          </w:tcPr>
          <w:p>
            <w:pPr>
              <w:adjustRightInd w:val="0"/>
              <w:snapToGrid w:val="0"/>
              <w:spacing w:line="360" w:lineRule="atLeast"/>
              <w:ind w:firstLine="12" w:firstLineChars="5"/>
              <w:jc w:val="center"/>
              <w:rPr>
                <w:rFonts w:eastAsia="仿宋_GB2312"/>
                <w:b w:val="0"/>
                <w:sz w:val="24"/>
                <w:szCs w:val="24"/>
              </w:rPr>
            </w:pPr>
            <w:r>
              <w:rPr>
                <w:rFonts w:hint="eastAsia" w:eastAsia="仿宋_GB2312"/>
                <w:b w:val="0"/>
                <w:sz w:val="24"/>
                <w:szCs w:val="24"/>
              </w:rPr>
              <w:t>矩形钢罐道</w:t>
            </w:r>
          </w:p>
          <w:p>
            <w:pPr>
              <w:adjustRightInd w:val="0"/>
              <w:snapToGrid w:val="0"/>
              <w:spacing w:line="360" w:lineRule="atLeast"/>
              <w:ind w:firstLine="12" w:firstLineChars="5"/>
              <w:jc w:val="center"/>
              <w:rPr>
                <w:rFonts w:eastAsia="仿宋_GB2312"/>
                <w:b w:val="0"/>
                <w:sz w:val="24"/>
                <w:szCs w:val="24"/>
              </w:rPr>
            </w:pPr>
            <w:r>
              <w:rPr>
                <w:rFonts w:hint="eastAsia" w:eastAsia="仿宋_GB2312"/>
                <w:b w:val="0"/>
                <w:sz w:val="24"/>
                <w:szCs w:val="24"/>
              </w:rPr>
              <w:t>（图</w:t>
            </w:r>
            <w:r>
              <w:rPr>
                <w:rFonts w:eastAsia="仿宋_GB2312"/>
                <w:b w:val="0"/>
                <w:sz w:val="24"/>
                <w:szCs w:val="24"/>
              </w:rPr>
              <w:t>16c</w:t>
            </w:r>
            <w:r>
              <w:rPr>
                <w:rFonts w:hint="eastAsia" w:eastAsia="仿宋_GB2312"/>
                <w:b w:val="0"/>
                <w:sz w:val="24"/>
                <w:szCs w:val="24"/>
              </w:rPr>
              <w:t>）</w:t>
            </w:r>
          </w:p>
        </w:tc>
        <w:tc>
          <w:tcPr>
            <w:tcW w:w="1843" w:type="dxa"/>
            <w:gridSpan w:val="3"/>
            <w:vAlign w:val="center"/>
          </w:tcPr>
          <w:p>
            <w:pPr>
              <w:adjustRightInd w:val="0"/>
              <w:snapToGrid w:val="0"/>
              <w:spacing w:line="360" w:lineRule="atLeast"/>
              <w:ind w:firstLine="12" w:firstLineChars="5"/>
              <w:jc w:val="center"/>
              <w:rPr>
                <w:rFonts w:eastAsia="仿宋_GB2312"/>
                <w:b w:val="0"/>
                <w:sz w:val="24"/>
                <w:szCs w:val="24"/>
              </w:rPr>
            </w:pPr>
            <w:r>
              <w:rPr>
                <w:rFonts w:hint="eastAsia" w:eastAsia="仿宋_GB2312"/>
                <w:b w:val="0"/>
                <w:sz w:val="24"/>
                <w:szCs w:val="24"/>
              </w:rPr>
              <w:t>钢丝绳罐道</w:t>
            </w:r>
          </w:p>
          <w:p>
            <w:pPr>
              <w:adjustRightInd w:val="0"/>
              <w:snapToGrid w:val="0"/>
              <w:spacing w:line="360" w:lineRule="atLeast"/>
              <w:ind w:firstLine="12" w:firstLineChars="5"/>
              <w:jc w:val="center"/>
              <w:rPr>
                <w:rFonts w:eastAsia="仿宋_GB2312"/>
                <w:b w:val="0"/>
                <w:sz w:val="24"/>
                <w:szCs w:val="24"/>
              </w:rPr>
            </w:pPr>
            <w:r>
              <w:rPr>
                <w:rFonts w:hint="eastAsia" w:eastAsia="仿宋_GB2312"/>
                <w:b w:val="0"/>
                <w:sz w:val="24"/>
                <w:szCs w:val="24"/>
              </w:rPr>
              <w:t>（图</w:t>
            </w:r>
            <w:r>
              <w:rPr>
                <w:rFonts w:eastAsia="仿宋_GB2312"/>
                <w:b w:val="0"/>
                <w:sz w:val="24"/>
                <w:szCs w:val="24"/>
              </w:rPr>
              <w:t>16d</w:t>
            </w:r>
            <w:r>
              <w:rPr>
                <w:rFonts w:hint="eastAsia" w:eastAsia="仿宋_GB2312"/>
                <w:b w:val="0"/>
                <w:sz w:val="24"/>
                <w:szCs w:val="24"/>
              </w:rPr>
              <w:t>）</w:t>
            </w:r>
          </w:p>
        </w:tc>
        <w:tc>
          <w:tcPr>
            <w:tcW w:w="1701" w:type="dxa"/>
            <w:vMerge w:val="restart"/>
            <w:vAlign w:val="center"/>
          </w:tcPr>
          <w:p>
            <w:pPr>
              <w:adjustRightInd w:val="0"/>
              <w:snapToGrid w:val="0"/>
              <w:spacing w:line="360" w:lineRule="atLeast"/>
              <w:ind w:firstLine="480"/>
              <w:jc w:val="left"/>
              <w:rPr>
                <w:rFonts w:eastAsia="仿宋_GB2312"/>
                <w:b w:val="0"/>
                <w:sz w:val="24"/>
                <w:szCs w:val="24"/>
              </w:rPr>
            </w:pPr>
            <w:r>
              <w:rPr>
                <w:rFonts w:hint="eastAsia" w:eastAsia="仿宋_GB2312"/>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670" w:type="dxa"/>
          </w:tcPr>
          <w:p>
            <w:pPr>
              <w:adjustRightInd w:val="0"/>
              <w:snapToGrid w:val="0"/>
              <w:spacing w:line="360" w:lineRule="atLeast"/>
              <w:ind w:firstLine="0" w:firstLineChars="0"/>
              <w:jc w:val="center"/>
              <w:rPr>
                <w:rFonts w:eastAsia="仿宋_GB2312"/>
                <w:b w:val="0"/>
                <w:sz w:val="24"/>
                <w:szCs w:val="24"/>
              </w:rPr>
            </w:pPr>
          </w:p>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项目部位</w:t>
            </w:r>
          </w:p>
        </w:tc>
        <w:tc>
          <w:tcPr>
            <w:tcW w:w="737" w:type="dxa"/>
            <w:vAlign w:val="center"/>
          </w:tcPr>
          <w:p>
            <w:pPr>
              <w:adjustRightInd w:val="0"/>
              <w:snapToGrid w:val="0"/>
              <w:spacing w:line="360" w:lineRule="atLeast"/>
              <w:ind w:left="-297" w:leftChars="-106" w:firstLine="247" w:firstLineChars="103"/>
              <w:jc w:val="center"/>
              <w:rPr>
                <w:rFonts w:eastAsia="仿宋_GB2312"/>
                <w:b w:val="0"/>
                <w:sz w:val="24"/>
                <w:szCs w:val="24"/>
              </w:rPr>
            </w:pPr>
            <w:r>
              <w:rPr>
                <w:rFonts w:hint="eastAsia" w:eastAsia="仿宋_GB2312"/>
                <w:b w:val="0"/>
                <w:sz w:val="24"/>
                <w:szCs w:val="24"/>
              </w:rPr>
              <w:t>罐</w:t>
            </w:r>
          </w:p>
          <w:p>
            <w:pPr>
              <w:adjustRightInd w:val="0"/>
              <w:snapToGrid w:val="0"/>
              <w:spacing w:line="360" w:lineRule="atLeast"/>
              <w:ind w:left="-297" w:leftChars="-106" w:firstLine="247" w:firstLineChars="103"/>
              <w:jc w:val="center"/>
              <w:rPr>
                <w:rFonts w:eastAsia="仿宋_GB2312"/>
                <w:b w:val="0"/>
                <w:sz w:val="24"/>
                <w:szCs w:val="24"/>
              </w:rPr>
            </w:pPr>
            <w:r>
              <w:rPr>
                <w:rFonts w:hint="eastAsia" w:eastAsia="仿宋_GB2312"/>
                <w:b w:val="0"/>
                <w:sz w:val="24"/>
                <w:szCs w:val="24"/>
              </w:rPr>
              <w:t>道</w:t>
            </w:r>
          </w:p>
        </w:tc>
        <w:tc>
          <w:tcPr>
            <w:tcW w:w="678" w:type="dxa"/>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罐</w:t>
            </w:r>
          </w:p>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耳</w:t>
            </w:r>
          </w:p>
        </w:tc>
        <w:tc>
          <w:tcPr>
            <w:tcW w:w="572" w:type="dxa"/>
            <w:vAlign w:val="center"/>
          </w:tcPr>
          <w:p>
            <w:pPr>
              <w:adjustRightInd w:val="0"/>
              <w:snapToGrid w:val="0"/>
              <w:spacing w:line="360" w:lineRule="atLeast"/>
              <w:ind w:firstLine="0" w:firstLineChars="0"/>
              <w:rPr>
                <w:rFonts w:eastAsia="仿宋_GB2312"/>
                <w:b w:val="0"/>
                <w:sz w:val="24"/>
                <w:szCs w:val="24"/>
              </w:rPr>
            </w:pPr>
            <w:r>
              <w:rPr>
                <w:rFonts w:hint="eastAsia" w:eastAsia="仿宋_GB2312"/>
                <w:b w:val="0"/>
                <w:sz w:val="24"/>
                <w:szCs w:val="24"/>
              </w:rPr>
              <w:t>轨头</w:t>
            </w:r>
          </w:p>
        </w:tc>
        <w:tc>
          <w:tcPr>
            <w:tcW w:w="607" w:type="dxa"/>
            <w:vAlign w:val="center"/>
          </w:tcPr>
          <w:p>
            <w:pPr>
              <w:adjustRightInd w:val="0"/>
              <w:snapToGrid w:val="0"/>
              <w:spacing w:line="360" w:lineRule="atLeast"/>
              <w:ind w:firstLine="0" w:firstLineChars="0"/>
              <w:rPr>
                <w:rFonts w:eastAsia="仿宋_GB2312"/>
                <w:b w:val="0"/>
                <w:sz w:val="24"/>
                <w:szCs w:val="24"/>
              </w:rPr>
            </w:pPr>
            <w:r>
              <w:rPr>
                <w:rFonts w:hint="eastAsia" w:eastAsia="仿宋_GB2312"/>
                <w:b w:val="0"/>
                <w:sz w:val="24"/>
                <w:szCs w:val="24"/>
              </w:rPr>
              <w:t>轨腰</w:t>
            </w:r>
          </w:p>
        </w:tc>
        <w:tc>
          <w:tcPr>
            <w:tcW w:w="540" w:type="dxa"/>
            <w:vAlign w:val="center"/>
          </w:tcPr>
          <w:p>
            <w:pPr>
              <w:adjustRightInd w:val="0"/>
              <w:snapToGrid w:val="0"/>
              <w:spacing w:line="360" w:lineRule="atLeast"/>
              <w:ind w:firstLine="0" w:firstLineChars="0"/>
              <w:rPr>
                <w:rFonts w:eastAsia="仿宋_GB2312"/>
                <w:b w:val="0"/>
                <w:sz w:val="24"/>
                <w:szCs w:val="24"/>
              </w:rPr>
            </w:pPr>
            <w:r>
              <w:rPr>
                <w:rFonts w:hint="eastAsia" w:eastAsia="仿宋_GB2312"/>
                <w:b w:val="0"/>
                <w:sz w:val="24"/>
                <w:szCs w:val="24"/>
              </w:rPr>
              <w:t>罐耳</w:t>
            </w:r>
          </w:p>
        </w:tc>
        <w:tc>
          <w:tcPr>
            <w:tcW w:w="833" w:type="dxa"/>
            <w:vAlign w:val="center"/>
          </w:tcPr>
          <w:p>
            <w:pPr>
              <w:adjustRightInd w:val="0"/>
              <w:snapToGrid w:val="0"/>
              <w:spacing w:line="360" w:lineRule="atLeast"/>
              <w:ind w:firstLine="14" w:firstLineChars="6"/>
              <w:jc w:val="center"/>
              <w:rPr>
                <w:rFonts w:eastAsia="仿宋_GB2312"/>
                <w:b w:val="0"/>
                <w:sz w:val="24"/>
                <w:szCs w:val="24"/>
              </w:rPr>
            </w:pPr>
            <w:r>
              <w:rPr>
                <w:rFonts w:hint="eastAsia" w:eastAsia="仿宋_GB2312"/>
                <w:b w:val="0"/>
                <w:sz w:val="24"/>
                <w:szCs w:val="24"/>
              </w:rPr>
              <w:t>罐</w:t>
            </w:r>
          </w:p>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道</w:t>
            </w:r>
          </w:p>
        </w:tc>
        <w:tc>
          <w:tcPr>
            <w:tcW w:w="850" w:type="dxa"/>
            <w:gridSpan w:val="2"/>
            <w:vAlign w:val="bottom"/>
          </w:tcPr>
          <w:p>
            <w:pPr>
              <w:adjustRightInd w:val="0"/>
              <w:snapToGrid w:val="0"/>
              <w:spacing w:line="360" w:lineRule="atLeast"/>
              <w:ind w:firstLine="36" w:firstLineChars="15"/>
              <w:jc w:val="center"/>
              <w:rPr>
                <w:rFonts w:eastAsia="仿宋_GB2312"/>
                <w:b w:val="0"/>
                <w:sz w:val="24"/>
                <w:szCs w:val="24"/>
              </w:rPr>
            </w:pPr>
            <w:r>
              <w:rPr>
                <w:rFonts w:hint="eastAsia" w:eastAsia="仿宋_GB2312"/>
                <w:b w:val="0"/>
                <w:sz w:val="24"/>
                <w:szCs w:val="24"/>
              </w:rPr>
              <w:t>辅助滑动罐耳</w:t>
            </w:r>
          </w:p>
        </w:tc>
        <w:tc>
          <w:tcPr>
            <w:tcW w:w="882" w:type="dxa"/>
            <w:vAlign w:val="bottom"/>
          </w:tcPr>
          <w:p>
            <w:pPr>
              <w:adjustRightInd w:val="0"/>
              <w:snapToGrid w:val="0"/>
              <w:spacing w:line="360" w:lineRule="atLeast"/>
              <w:ind w:firstLine="14" w:firstLineChars="6"/>
              <w:jc w:val="center"/>
              <w:rPr>
                <w:rFonts w:eastAsia="仿宋_GB2312"/>
                <w:b w:val="0"/>
                <w:sz w:val="24"/>
                <w:szCs w:val="24"/>
              </w:rPr>
            </w:pPr>
            <w:r>
              <w:rPr>
                <w:rFonts w:hint="eastAsia" w:eastAsia="仿宋_GB2312"/>
                <w:b w:val="0"/>
                <w:sz w:val="24"/>
                <w:szCs w:val="24"/>
              </w:rPr>
              <w:t>钢丝绳直径</w:t>
            </w:r>
          </w:p>
        </w:tc>
        <w:tc>
          <w:tcPr>
            <w:tcW w:w="961" w:type="dxa"/>
            <w:gridSpan w:val="2"/>
            <w:vAlign w:val="bottom"/>
          </w:tcPr>
          <w:p>
            <w:pPr>
              <w:adjustRightInd w:val="0"/>
              <w:snapToGrid w:val="0"/>
              <w:spacing w:line="360" w:lineRule="atLeast"/>
              <w:ind w:firstLine="4" w:firstLineChars="2"/>
              <w:jc w:val="center"/>
              <w:rPr>
                <w:rFonts w:eastAsia="仿宋_GB2312"/>
                <w:b w:val="0"/>
                <w:sz w:val="24"/>
                <w:szCs w:val="24"/>
              </w:rPr>
            </w:pPr>
            <w:r>
              <w:rPr>
                <w:rFonts w:hint="eastAsia" w:eastAsia="仿宋_GB2312"/>
                <w:b w:val="0"/>
                <w:sz w:val="24"/>
                <w:szCs w:val="24"/>
              </w:rPr>
              <w:t>罐耳</w:t>
            </w:r>
          </w:p>
          <w:p>
            <w:pPr>
              <w:adjustRightInd w:val="0"/>
              <w:snapToGrid w:val="0"/>
              <w:spacing w:line="360" w:lineRule="atLeast"/>
              <w:ind w:firstLine="4" w:firstLineChars="2"/>
              <w:jc w:val="center"/>
              <w:rPr>
                <w:rFonts w:eastAsia="仿宋_GB2312"/>
                <w:b w:val="0"/>
                <w:sz w:val="24"/>
                <w:szCs w:val="24"/>
              </w:rPr>
            </w:pPr>
            <w:r>
              <w:rPr>
                <w:rFonts w:hint="eastAsia" w:eastAsia="仿宋_GB2312"/>
                <w:b w:val="0"/>
                <w:sz w:val="24"/>
                <w:szCs w:val="24"/>
              </w:rPr>
              <w:t>滑套</w:t>
            </w:r>
          </w:p>
          <w:p>
            <w:pPr>
              <w:adjustRightInd w:val="0"/>
              <w:snapToGrid w:val="0"/>
              <w:spacing w:line="360" w:lineRule="atLeast"/>
              <w:ind w:firstLine="4" w:firstLineChars="2"/>
              <w:jc w:val="center"/>
              <w:rPr>
                <w:rFonts w:eastAsia="仿宋_GB2312"/>
                <w:b w:val="0"/>
                <w:sz w:val="24"/>
                <w:szCs w:val="24"/>
              </w:rPr>
            </w:pPr>
            <w:r>
              <w:rPr>
                <w:rFonts w:hint="eastAsia" w:eastAsia="仿宋_GB2312"/>
                <w:b w:val="0"/>
                <w:sz w:val="24"/>
                <w:szCs w:val="24"/>
              </w:rPr>
              <w:t>厚度</w:t>
            </w:r>
          </w:p>
        </w:tc>
        <w:tc>
          <w:tcPr>
            <w:tcW w:w="1701" w:type="dxa"/>
            <w:vMerge w:val="continue"/>
            <w:vAlign w:val="center"/>
          </w:tcPr>
          <w:p>
            <w:pPr>
              <w:adjustRightInd w:val="0"/>
              <w:snapToGrid w:val="0"/>
              <w:spacing w:line="360" w:lineRule="atLeast"/>
              <w:ind w:firstLine="480"/>
              <w:jc w:val="center"/>
              <w:rPr>
                <w:rFonts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安装时每侧最大侧面间隙（</w:t>
            </w:r>
            <w:r>
              <w:rPr>
                <w:rFonts w:hint="eastAsia" w:eastAsia="仿宋_GB2312"/>
                <w:b w:val="0"/>
                <w:i/>
                <w:sz w:val="24"/>
                <w:szCs w:val="24"/>
              </w:rPr>
              <w:t>θ</w:t>
            </w:r>
            <w:r>
              <w:rPr>
                <w:rFonts w:hint="eastAsia" w:eastAsia="仿宋_GB2312"/>
                <w:b w:val="0"/>
                <w:sz w:val="24"/>
                <w:szCs w:val="24"/>
              </w:rPr>
              <w:t>）</w:t>
            </w:r>
          </w:p>
        </w:tc>
        <w:tc>
          <w:tcPr>
            <w:tcW w:w="1415" w:type="dxa"/>
            <w:gridSpan w:val="2"/>
            <w:vAlign w:val="center"/>
          </w:tcPr>
          <w:p>
            <w:pPr>
              <w:adjustRightInd w:val="0"/>
              <w:snapToGrid w:val="0"/>
              <w:spacing w:line="360" w:lineRule="atLeast"/>
              <w:ind w:firstLine="480"/>
              <w:jc w:val="center"/>
              <w:rPr>
                <w:rFonts w:eastAsia="仿宋_GB2312"/>
                <w:b w:val="0"/>
                <w:sz w:val="24"/>
                <w:szCs w:val="24"/>
              </w:rPr>
            </w:pPr>
            <w:r>
              <w:rPr>
                <w:rFonts w:eastAsia="仿宋_GB2312"/>
                <w:b w:val="0"/>
                <w:sz w:val="24"/>
                <w:szCs w:val="24"/>
              </w:rPr>
              <w:t>10</w:t>
            </w:r>
          </w:p>
        </w:tc>
        <w:tc>
          <w:tcPr>
            <w:tcW w:w="1719" w:type="dxa"/>
            <w:gridSpan w:val="3"/>
            <w:vAlign w:val="center"/>
          </w:tcPr>
          <w:p>
            <w:pPr>
              <w:adjustRightInd w:val="0"/>
              <w:snapToGrid w:val="0"/>
              <w:spacing w:line="360" w:lineRule="atLeast"/>
              <w:ind w:firstLine="0" w:firstLineChars="0"/>
              <w:jc w:val="center"/>
              <w:rPr>
                <w:rFonts w:eastAsia="仿宋_GB2312"/>
                <w:b w:val="0"/>
                <w:sz w:val="24"/>
                <w:szCs w:val="24"/>
              </w:rPr>
            </w:pPr>
            <w:r>
              <w:rPr>
                <w:rFonts w:eastAsia="仿宋_GB2312"/>
                <w:b w:val="0"/>
                <w:sz w:val="24"/>
                <w:szCs w:val="24"/>
              </w:rPr>
              <w:t>5</w:t>
            </w:r>
          </w:p>
        </w:tc>
        <w:tc>
          <w:tcPr>
            <w:tcW w:w="1683" w:type="dxa"/>
            <w:gridSpan w:val="3"/>
            <w:vAlign w:val="center"/>
          </w:tcPr>
          <w:p>
            <w:pPr>
              <w:adjustRightInd w:val="0"/>
              <w:snapToGrid w:val="0"/>
              <w:spacing w:line="360" w:lineRule="atLeast"/>
              <w:ind w:firstLine="14" w:firstLineChars="6"/>
              <w:jc w:val="center"/>
              <w:rPr>
                <w:rFonts w:eastAsia="仿宋_GB2312"/>
                <w:b w:val="0"/>
                <w:sz w:val="24"/>
                <w:szCs w:val="24"/>
              </w:rPr>
            </w:pPr>
            <w:r>
              <w:rPr>
                <w:rFonts w:eastAsia="仿宋_GB2312"/>
                <w:b w:val="0"/>
                <w:sz w:val="24"/>
                <w:szCs w:val="24"/>
              </w:rPr>
              <w:t>10</w:t>
            </w:r>
            <w:r>
              <w:rPr>
                <w:rFonts w:eastAsia="华文仿宋"/>
                <w:b w:val="0"/>
                <w:sz w:val="24"/>
                <w:szCs w:val="24"/>
              </w:rPr>
              <w:t>~</w:t>
            </w:r>
            <w:r>
              <w:rPr>
                <w:rFonts w:eastAsia="仿宋_GB2312"/>
                <w:b w:val="0"/>
                <w:sz w:val="24"/>
                <w:szCs w:val="24"/>
              </w:rPr>
              <w:t>15</w:t>
            </w:r>
          </w:p>
        </w:tc>
        <w:tc>
          <w:tcPr>
            <w:tcW w:w="1843" w:type="dxa"/>
            <w:gridSpan w:val="3"/>
            <w:vAlign w:val="center"/>
          </w:tcPr>
          <w:p>
            <w:pPr>
              <w:adjustRightInd w:val="0"/>
              <w:snapToGrid w:val="0"/>
              <w:spacing w:line="360" w:lineRule="atLeast"/>
              <w:ind w:firstLine="600" w:firstLineChars="250"/>
              <w:rPr>
                <w:rFonts w:eastAsia="仿宋_GB2312"/>
                <w:b w:val="0"/>
                <w:sz w:val="24"/>
                <w:szCs w:val="24"/>
              </w:rPr>
            </w:pPr>
            <w:r>
              <w:rPr>
                <w:rFonts w:hint="eastAsia" w:eastAsia="仿宋_GB2312"/>
                <w:b w:val="0"/>
                <w:sz w:val="24"/>
                <w:szCs w:val="24"/>
              </w:rPr>
              <w:t>—</w:t>
            </w:r>
          </w:p>
        </w:tc>
        <w:tc>
          <w:tcPr>
            <w:tcW w:w="1701" w:type="dxa"/>
            <w:vMerge w:val="restart"/>
            <w:vAlign w:val="center"/>
          </w:tcPr>
          <w:p>
            <w:pPr>
              <w:adjustRightInd w:val="0"/>
              <w:snapToGrid w:val="0"/>
              <w:spacing w:line="360" w:lineRule="atLeast"/>
              <w:ind w:firstLine="0" w:firstLineChars="0"/>
              <w:jc w:val="left"/>
              <w:rPr>
                <w:rFonts w:eastAsia="仿宋_GB2312"/>
                <w:b w:val="0"/>
                <w:sz w:val="24"/>
                <w:szCs w:val="24"/>
              </w:rPr>
            </w:pPr>
            <w:r>
              <w:rPr>
                <w:rFonts w:hint="eastAsia" w:eastAsia="仿宋_GB2312"/>
                <w:b w:val="0"/>
                <w:sz w:val="24"/>
                <w:szCs w:val="24"/>
              </w:rPr>
              <w:t>矩形钢罐道的滚动罐耳在运动中紧靠矩形钢罐道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670" w:type="dxa"/>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安装时最大侧面总间隙</w:t>
            </w:r>
          </w:p>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w:t>
            </w:r>
            <w:r>
              <w:rPr>
                <w:rFonts w:eastAsia="仿宋_GB2312"/>
                <w:b w:val="0"/>
                <w:sz w:val="24"/>
                <w:szCs w:val="24"/>
              </w:rPr>
              <w:t>2</w:t>
            </w:r>
            <w:r>
              <w:rPr>
                <w:rFonts w:hint="eastAsia" w:eastAsia="仿宋_GB2312"/>
                <w:b w:val="0"/>
                <w:i/>
                <w:sz w:val="24"/>
                <w:szCs w:val="24"/>
              </w:rPr>
              <w:t>δ</w:t>
            </w:r>
            <w:r>
              <w:rPr>
                <w:rFonts w:eastAsia="仿宋_GB2312"/>
                <w:b w:val="0"/>
                <w:sz w:val="24"/>
                <w:szCs w:val="24"/>
                <w:vertAlign w:val="subscript"/>
              </w:rPr>
              <w:t>0</w:t>
            </w:r>
            <w:r>
              <w:rPr>
                <w:rFonts w:hint="eastAsia" w:eastAsia="仿宋_GB2312"/>
                <w:b w:val="0"/>
                <w:sz w:val="24"/>
                <w:szCs w:val="24"/>
              </w:rPr>
              <w:t>）</w:t>
            </w:r>
          </w:p>
        </w:tc>
        <w:tc>
          <w:tcPr>
            <w:tcW w:w="1415" w:type="dxa"/>
            <w:gridSpan w:val="2"/>
            <w:vAlign w:val="center"/>
          </w:tcPr>
          <w:p>
            <w:pPr>
              <w:adjustRightInd w:val="0"/>
              <w:snapToGrid w:val="0"/>
              <w:spacing w:line="360" w:lineRule="atLeast"/>
              <w:ind w:firstLine="480"/>
              <w:jc w:val="center"/>
              <w:rPr>
                <w:rFonts w:eastAsia="仿宋_GB2312"/>
                <w:b w:val="0"/>
                <w:sz w:val="24"/>
                <w:szCs w:val="24"/>
              </w:rPr>
            </w:pPr>
            <w:r>
              <w:rPr>
                <w:rFonts w:eastAsia="仿宋_GB2312"/>
                <w:b w:val="0"/>
                <w:sz w:val="24"/>
                <w:szCs w:val="24"/>
              </w:rPr>
              <w:t>20</w:t>
            </w:r>
          </w:p>
        </w:tc>
        <w:tc>
          <w:tcPr>
            <w:tcW w:w="1719" w:type="dxa"/>
            <w:gridSpan w:val="3"/>
            <w:vAlign w:val="center"/>
          </w:tcPr>
          <w:p>
            <w:pPr>
              <w:adjustRightInd w:val="0"/>
              <w:snapToGrid w:val="0"/>
              <w:spacing w:line="360" w:lineRule="atLeast"/>
              <w:ind w:firstLine="0" w:firstLineChars="0"/>
              <w:jc w:val="center"/>
              <w:rPr>
                <w:rFonts w:eastAsia="仿宋_GB2312"/>
                <w:b w:val="0"/>
                <w:sz w:val="24"/>
                <w:szCs w:val="24"/>
              </w:rPr>
            </w:pPr>
            <w:r>
              <w:rPr>
                <w:rFonts w:eastAsia="仿宋_GB2312"/>
                <w:b w:val="0"/>
                <w:sz w:val="24"/>
                <w:szCs w:val="24"/>
              </w:rPr>
              <w:t>10</w:t>
            </w:r>
          </w:p>
        </w:tc>
        <w:tc>
          <w:tcPr>
            <w:tcW w:w="1683" w:type="dxa"/>
            <w:gridSpan w:val="3"/>
            <w:vAlign w:val="center"/>
          </w:tcPr>
          <w:p>
            <w:pPr>
              <w:adjustRightInd w:val="0"/>
              <w:snapToGrid w:val="0"/>
              <w:spacing w:line="360" w:lineRule="atLeast"/>
              <w:ind w:firstLine="14" w:firstLineChars="6"/>
              <w:jc w:val="center"/>
              <w:rPr>
                <w:rFonts w:eastAsia="仿宋_GB2312"/>
                <w:b w:val="0"/>
                <w:sz w:val="24"/>
                <w:szCs w:val="24"/>
              </w:rPr>
            </w:pPr>
            <w:r>
              <w:rPr>
                <w:rFonts w:eastAsia="仿宋_GB2312"/>
                <w:b w:val="0"/>
                <w:sz w:val="24"/>
                <w:szCs w:val="24"/>
              </w:rPr>
              <w:t>20</w:t>
            </w:r>
            <w:r>
              <w:rPr>
                <w:rFonts w:eastAsia="华文仿宋"/>
                <w:b w:val="0"/>
                <w:sz w:val="24"/>
                <w:szCs w:val="24"/>
              </w:rPr>
              <w:t>~</w:t>
            </w:r>
            <w:r>
              <w:rPr>
                <w:rFonts w:eastAsia="仿宋_GB2312"/>
                <w:b w:val="0"/>
                <w:sz w:val="24"/>
                <w:szCs w:val="24"/>
              </w:rPr>
              <w:t>30</w:t>
            </w:r>
          </w:p>
        </w:tc>
        <w:tc>
          <w:tcPr>
            <w:tcW w:w="1843" w:type="dxa"/>
            <w:gridSpan w:val="3"/>
            <w:vAlign w:val="center"/>
          </w:tcPr>
          <w:p>
            <w:pPr>
              <w:adjustRightInd w:val="0"/>
              <w:snapToGrid w:val="0"/>
              <w:spacing w:line="360" w:lineRule="atLeast"/>
              <w:ind w:firstLine="600" w:firstLineChars="250"/>
              <w:rPr>
                <w:rFonts w:eastAsia="仿宋_GB2312"/>
                <w:b w:val="0"/>
                <w:sz w:val="24"/>
                <w:szCs w:val="24"/>
              </w:rPr>
            </w:pPr>
            <w:r>
              <w:rPr>
                <w:rFonts w:hint="eastAsia" w:eastAsia="仿宋_GB2312"/>
                <w:b w:val="0"/>
                <w:sz w:val="24"/>
                <w:szCs w:val="24"/>
              </w:rPr>
              <w:t>—</w:t>
            </w:r>
          </w:p>
        </w:tc>
        <w:tc>
          <w:tcPr>
            <w:tcW w:w="1701" w:type="dxa"/>
            <w:vMerge w:val="continue"/>
            <w:vAlign w:val="center"/>
          </w:tcPr>
          <w:p>
            <w:pPr>
              <w:adjustRightInd w:val="0"/>
              <w:snapToGrid w:val="0"/>
              <w:spacing w:line="360" w:lineRule="atLeast"/>
              <w:ind w:firstLine="480"/>
              <w:jc w:val="center"/>
              <w:rPr>
                <w:rFonts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670" w:type="dxa"/>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安装时最大径向间隙（</w:t>
            </w:r>
            <w:r>
              <w:rPr>
                <w:rFonts w:eastAsia="仿宋_GB2312"/>
                <w:b w:val="0"/>
                <w:i/>
                <w:sz w:val="24"/>
                <w:szCs w:val="24"/>
              </w:rPr>
              <w:t>d</w:t>
            </w:r>
            <w:r>
              <w:rPr>
                <w:rFonts w:eastAsia="仿宋_GB2312"/>
                <w:b w:val="0"/>
                <w:sz w:val="24"/>
                <w:szCs w:val="24"/>
                <w:vertAlign w:val="subscript"/>
              </w:rPr>
              <w:t>2</w:t>
            </w:r>
            <w:r>
              <w:rPr>
                <w:rFonts w:eastAsia="仿宋_GB2312"/>
                <w:b w:val="0"/>
                <w:i/>
                <w:sz w:val="24"/>
                <w:szCs w:val="24"/>
              </w:rPr>
              <w:t>-d</w:t>
            </w:r>
            <w:r>
              <w:rPr>
                <w:rFonts w:eastAsia="仿宋_GB2312"/>
                <w:b w:val="0"/>
                <w:sz w:val="24"/>
                <w:szCs w:val="24"/>
                <w:vertAlign w:val="subscript"/>
              </w:rPr>
              <w:t>1</w:t>
            </w:r>
            <w:r>
              <w:rPr>
                <w:rFonts w:hint="eastAsia" w:eastAsia="仿宋_GB2312"/>
                <w:b w:val="0"/>
                <w:sz w:val="24"/>
                <w:szCs w:val="24"/>
              </w:rPr>
              <w:t>）</w:t>
            </w:r>
          </w:p>
        </w:tc>
        <w:tc>
          <w:tcPr>
            <w:tcW w:w="1415" w:type="dxa"/>
            <w:gridSpan w:val="2"/>
            <w:vAlign w:val="center"/>
          </w:tcPr>
          <w:p>
            <w:pPr>
              <w:adjustRightInd w:val="0"/>
              <w:snapToGrid w:val="0"/>
              <w:spacing w:line="360" w:lineRule="atLeast"/>
              <w:ind w:firstLine="480"/>
              <w:rPr>
                <w:rFonts w:eastAsia="仿宋_GB2312"/>
                <w:b w:val="0"/>
                <w:sz w:val="24"/>
                <w:szCs w:val="24"/>
              </w:rPr>
            </w:pPr>
            <w:r>
              <w:rPr>
                <w:rFonts w:hint="eastAsia" w:eastAsia="仿宋_GB2312"/>
                <w:b w:val="0"/>
                <w:sz w:val="24"/>
                <w:szCs w:val="24"/>
              </w:rPr>
              <w:t>—</w:t>
            </w:r>
          </w:p>
        </w:tc>
        <w:tc>
          <w:tcPr>
            <w:tcW w:w="1719" w:type="dxa"/>
            <w:gridSpan w:val="3"/>
            <w:vAlign w:val="center"/>
          </w:tcPr>
          <w:p>
            <w:pPr>
              <w:adjustRightInd w:val="0"/>
              <w:snapToGrid w:val="0"/>
              <w:spacing w:line="360" w:lineRule="atLeast"/>
              <w:ind w:firstLine="600" w:firstLineChars="250"/>
              <w:rPr>
                <w:rFonts w:eastAsia="仿宋_GB2312"/>
                <w:b w:val="0"/>
                <w:sz w:val="24"/>
                <w:szCs w:val="24"/>
              </w:rPr>
            </w:pPr>
            <w:r>
              <w:rPr>
                <w:rFonts w:hint="eastAsia" w:eastAsia="仿宋_GB2312"/>
                <w:b w:val="0"/>
                <w:sz w:val="24"/>
                <w:szCs w:val="24"/>
              </w:rPr>
              <w:t>—</w:t>
            </w:r>
          </w:p>
        </w:tc>
        <w:tc>
          <w:tcPr>
            <w:tcW w:w="1683" w:type="dxa"/>
            <w:gridSpan w:val="3"/>
            <w:vAlign w:val="center"/>
          </w:tcPr>
          <w:p>
            <w:pPr>
              <w:adjustRightInd w:val="0"/>
              <w:snapToGrid w:val="0"/>
              <w:spacing w:line="360" w:lineRule="atLeast"/>
              <w:ind w:firstLine="600" w:firstLineChars="250"/>
              <w:rPr>
                <w:rFonts w:eastAsia="仿宋_GB2312"/>
                <w:b w:val="0"/>
                <w:sz w:val="24"/>
                <w:szCs w:val="24"/>
              </w:rPr>
            </w:pPr>
            <w:r>
              <w:rPr>
                <w:rFonts w:hint="eastAsia" w:eastAsia="仿宋_GB2312"/>
                <w:b w:val="0"/>
                <w:sz w:val="24"/>
                <w:szCs w:val="24"/>
              </w:rPr>
              <w:t>—</w:t>
            </w:r>
          </w:p>
        </w:tc>
        <w:tc>
          <w:tcPr>
            <w:tcW w:w="1843" w:type="dxa"/>
            <w:gridSpan w:val="3"/>
            <w:vAlign w:val="center"/>
          </w:tcPr>
          <w:p>
            <w:pPr>
              <w:adjustRightInd w:val="0"/>
              <w:snapToGrid w:val="0"/>
              <w:spacing w:line="360" w:lineRule="atLeast"/>
              <w:ind w:firstLine="720" w:firstLineChars="300"/>
              <w:rPr>
                <w:rFonts w:eastAsia="仿宋_GB2312"/>
                <w:b w:val="0"/>
                <w:sz w:val="24"/>
                <w:szCs w:val="24"/>
              </w:rPr>
            </w:pPr>
            <w:r>
              <w:rPr>
                <w:rFonts w:eastAsia="仿宋_GB2312"/>
                <w:b w:val="0"/>
                <w:sz w:val="24"/>
                <w:szCs w:val="24"/>
              </w:rPr>
              <w:t>5</w:t>
            </w:r>
          </w:p>
        </w:tc>
        <w:tc>
          <w:tcPr>
            <w:tcW w:w="1701" w:type="dxa"/>
            <w:vMerge w:val="continue"/>
            <w:vAlign w:val="center"/>
          </w:tcPr>
          <w:p>
            <w:pPr>
              <w:adjustRightInd w:val="0"/>
              <w:snapToGrid w:val="0"/>
              <w:spacing w:line="360" w:lineRule="atLeast"/>
              <w:ind w:firstLine="480"/>
              <w:jc w:val="center"/>
              <w:rPr>
                <w:rFonts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Merge w:val="restart"/>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许可最大磨损量（任一侧）</w:t>
            </w:r>
          </w:p>
        </w:tc>
        <w:tc>
          <w:tcPr>
            <w:tcW w:w="737" w:type="dxa"/>
            <w:vAlign w:val="center"/>
          </w:tcPr>
          <w:p>
            <w:pPr>
              <w:adjustRightInd w:val="0"/>
              <w:snapToGrid w:val="0"/>
              <w:spacing w:line="360" w:lineRule="atLeast"/>
              <w:ind w:firstLine="28" w:firstLineChars="12"/>
              <w:jc w:val="center"/>
              <w:rPr>
                <w:rFonts w:eastAsia="仿宋_GB2312"/>
                <w:b w:val="0"/>
                <w:sz w:val="24"/>
                <w:szCs w:val="24"/>
              </w:rPr>
            </w:pPr>
            <w:r>
              <w:rPr>
                <w:rFonts w:eastAsia="仿宋_GB2312"/>
                <w:b w:val="0"/>
                <w:sz w:val="24"/>
                <w:szCs w:val="24"/>
              </w:rPr>
              <w:t>15</w:t>
            </w:r>
          </w:p>
        </w:tc>
        <w:tc>
          <w:tcPr>
            <w:tcW w:w="678" w:type="dxa"/>
            <w:vAlign w:val="center"/>
          </w:tcPr>
          <w:p>
            <w:pPr>
              <w:adjustRightInd w:val="0"/>
              <w:snapToGrid w:val="0"/>
              <w:spacing w:line="360" w:lineRule="atLeast"/>
              <w:ind w:firstLine="2" w:firstLineChars="1"/>
              <w:jc w:val="center"/>
              <w:rPr>
                <w:rFonts w:eastAsia="仿宋_GB2312"/>
                <w:b w:val="0"/>
                <w:sz w:val="24"/>
                <w:szCs w:val="24"/>
              </w:rPr>
            </w:pPr>
            <w:r>
              <w:rPr>
                <w:rFonts w:eastAsia="仿宋_GB2312"/>
                <w:b w:val="0"/>
                <w:sz w:val="24"/>
                <w:szCs w:val="24"/>
              </w:rPr>
              <w:t>10</w:t>
            </w:r>
          </w:p>
        </w:tc>
        <w:tc>
          <w:tcPr>
            <w:tcW w:w="572" w:type="dxa"/>
            <w:vAlign w:val="center"/>
          </w:tcPr>
          <w:p>
            <w:pPr>
              <w:adjustRightInd w:val="0"/>
              <w:snapToGrid w:val="0"/>
              <w:spacing w:line="360" w:lineRule="atLeast"/>
              <w:ind w:firstLine="0" w:firstLineChars="0"/>
              <w:jc w:val="center"/>
              <w:rPr>
                <w:rFonts w:eastAsia="仿宋_GB2312"/>
                <w:b w:val="0"/>
                <w:sz w:val="24"/>
                <w:szCs w:val="24"/>
              </w:rPr>
            </w:pPr>
            <w:r>
              <w:rPr>
                <w:rFonts w:eastAsia="仿宋_GB2312"/>
                <w:b w:val="0"/>
                <w:sz w:val="24"/>
                <w:szCs w:val="24"/>
              </w:rPr>
              <w:t>8</w:t>
            </w:r>
          </w:p>
        </w:tc>
        <w:tc>
          <w:tcPr>
            <w:tcW w:w="607" w:type="dxa"/>
            <w:vAlign w:val="center"/>
          </w:tcPr>
          <w:p>
            <w:pPr>
              <w:adjustRightInd w:val="0"/>
              <w:snapToGrid w:val="0"/>
              <w:spacing w:line="360" w:lineRule="atLeast"/>
              <w:ind w:firstLine="480"/>
              <w:jc w:val="center"/>
              <w:rPr>
                <w:rFonts w:eastAsia="仿宋_GB2312"/>
                <w:b w:val="0"/>
                <w:sz w:val="24"/>
                <w:szCs w:val="24"/>
              </w:rPr>
            </w:pPr>
            <w:r>
              <w:rPr>
                <w:rFonts w:hint="eastAsia" w:eastAsia="仿宋_GB2312"/>
                <w:b w:val="0"/>
                <w:sz w:val="24"/>
                <w:szCs w:val="24"/>
              </w:rPr>
              <w:t>原原有厚度的</w:t>
            </w:r>
            <w:r>
              <w:rPr>
                <w:rFonts w:eastAsia="仿宋_GB2312"/>
                <w:b w:val="0"/>
                <w:sz w:val="24"/>
                <w:szCs w:val="24"/>
              </w:rPr>
              <w:t>25%</w:t>
            </w:r>
          </w:p>
        </w:tc>
        <w:tc>
          <w:tcPr>
            <w:tcW w:w="540" w:type="dxa"/>
            <w:vAlign w:val="center"/>
          </w:tcPr>
          <w:p>
            <w:pPr>
              <w:adjustRightInd w:val="0"/>
              <w:snapToGrid w:val="0"/>
              <w:spacing w:line="360" w:lineRule="atLeast"/>
              <w:ind w:firstLine="0" w:firstLineChars="0"/>
              <w:jc w:val="center"/>
              <w:rPr>
                <w:rFonts w:eastAsia="仿宋_GB2312"/>
                <w:b w:val="0"/>
                <w:sz w:val="24"/>
                <w:szCs w:val="24"/>
              </w:rPr>
            </w:pPr>
            <w:r>
              <w:rPr>
                <w:rFonts w:eastAsia="仿宋_GB2312"/>
                <w:b w:val="0"/>
                <w:sz w:val="24"/>
                <w:szCs w:val="24"/>
              </w:rPr>
              <w:t>8</w:t>
            </w:r>
          </w:p>
        </w:tc>
        <w:tc>
          <w:tcPr>
            <w:tcW w:w="974" w:type="dxa"/>
            <w:gridSpan w:val="2"/>
            <w:vAlign w:val="center"/>
          </w:tcPr>
          <w:p>
            <w:pPr>
              <w:adjustRightInd w:val="0"/>
              <w:snapToGrid w:val="0"/>
              <w:spacing w:line="360" w:lineRule="atLeast"/>
              <w:ind w:firstLine="14" w:firstLineChars="6"/>
              <w:jc w:val="center"/>
              <w:rPr>
                <w:rFonts w:eastAsia="仿宋_GB2312"/>
                <w:b w:val="0"/>
                <w:sz w:val="24"/>
                <w:szCs w:val="24"/>
              </w:rPr>
            </w:pPr>
            <w:r>
              <w:rPr>
                <w:rFonts w:hint="eastAsia" w:eastAsia="仿宋_GB2312"/>
                <w:b w:val="0"/>
                <w:sz w:val="24"/>
                <w:szCs w:val="24"/>
              </w:rPr>
              <w:t>钢板厚度的</w:t>
            </w:r>
            <w:r>
              <w:rPr>
                <w:rFonts w:eastAsia="仿宋_GB2312"/>
                <w:b w:val="0"/>
                <w:sz w:val="24"/>
                <w:szCs w:val="24"/>
              </w:rPr>
              <w:t>50%</w:t>
            </w:r>
          </w:p>
        </w:tc>
        <w:tc>
          <w:tcPr>
            <w:tcW w:w="709" w:type="dxa"/>
            <w:vAlign w:val="center"/>
          </w:tcPr>
          <w:p>
            <w:pPr>
              <w:adjustRightInd w:val="0"/>
              <w:snapToGrid w:val="0"/>
              <w:spacing w:line="360" w:lineRule="atLeast"/>
              <w:ind w:firstLine="4" w:firstLineChars="2"/>
              <w:jc w:val="center"/>
              <w:rPr>
                <w:rFonts w:eastAsia="仿宋_GB2312"/>
                <w:b w:val="0"/>
                <w:sz w:val="24"/>
                <w:szCs w:val="24"/>
              </w:rPr>
            </w:pPr>
            <w:r>
              <w:rPr>
                <w:rFonts w:eastAsia="仿宋_GB2312"/>
                <w:b w:val="0"/>
                <w:sz w:val="24"/>
                <w:szCs w:val="24"/>
              </w:rPr>
              <w:t>10</w:t>
            </w:r>
          </w:p>
        </w:tc>
        <w:tc>
          <w:tcPr>
            <w:tcW w:w="1843" w:type="dxa"/>
            <w:gridSpan w:val="3"/>
            <w:vAlign w:val="center"/>
          </w:tcPr>
          <w:p>
            <w:pPr>
              <w:adjustRightInd w:val="0"/>
              <w:snapToGrid w:val="0"/>
              <w:spacing w:line="360" w:lineRule="atLeast"/>
              <w:ind w:firstLine="480"/>
              <w:jc w:val="center"/>
              <w:rPr>
                <w:rFonts w:eastAsia="仿宋_GB2312"/>
                <w:b w:val="0"/>
                <w:sz w:val="24"/>
                <w:szCs w:val="24"/>
              </w:rPr>
            </w:pPr>
            <w:r>
              <w:rPr>
                <w:rFonts w:hint="eastAsia" w:eastAsia="仿宋_GB2312"/>
                <w:b w:val="0"/>
                <w:sz w:val="24"/>
                <w:szCs w:val="24"/>
              </w:rPr>
              <w:t>—</w:t>
            </w:r>
          </w:p>
        </w:tc>
        <w:tc>
          <w:tcPr>
            <w:tcW w:w="1701" w:type="dxa"/>
            <w:vAlign w:val="center"/>
          </w:tcPr>
          <w:p>
            <w:pPr>
              <w:adjustRightInd w:val="0"/>
              <w:snapToGrid w:val="0"/>
              <w:spacing w:line="360" w:lineRule="atLeast"/>
              <w:ind w:firstLine="0" w:firstLineChars="0"/>
              <w:jc w:val="left"/>
              <w:rPr>
                <w:rFonts w:eastAsia="仿宋_GB2312"/>
                <w:b w:val="0"/>
                <w:sz w:val="24"/>
                <w:szCs w:val="24"/>
              </w:rPr>
            </w:pPr>
            <w:r>
              <w:rPr>
                <w:rFonts w:hint="eastAsia" w:eastAsia="仿宋_GB2312"/>
                <w:b w:val="0"/>
                <w:sz w:val="24"/>
                <w:szCs w:val="24"/>
              </w:rPr>
              <w:t>当罐耳厚度小于</w:t>
            </w:r>
            <w:r>
              <w:rPr>
                <w:rFonts w:eastAsia="仿宋_GB2312"/>
                <w:b w:val="0"/>
                <w:sz w:val="24"/>
                <w:szCs w:val="24"/>
              </w:rPr>
              <w:t>20mm</w:t>
            </w:r>
            <w:r>
              <w:rPr>
                <w:rFonts w:hint="eastAsia" w:eastAsia="仿宋_GB2312"/>
                <w:b w:val="0"/>
                <w:sz w:val="24"/>
                <w:szCs w:val="24"/>
              </w:rPr>
              <w:t>时，罐耳每侧磨损量按原有厚度的</w:t>
            </w:r>
            <w:r>
              <w:rPr>
                <w:rFonts w:eastAsia="仿宋_GB2312"/>
                <w:b w:val="0"/>
                <w:sz w:val="24"/>
                <w:szCs w:val="24"/>
              </w:rPr>
              <w:t>50%</w:t>
            </w:r>
            <w:r>
              <w:rPr>
                <w:rFonts w:hint="eastAsia" w:eastAsia="仿宋_GB2312"/>
                <w:b w:val="0"/>
                <w:sz w:val="24"/>
                <w:szCs w:val="24"/>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Merge w:val="continue"/>
            <w:vAlign w:val="center"/>
          </w:tcPr>
          <w:p>
            <w:pPr>
              <w:adjustRightInd w:val="0"/>
              <w:snapToGrid w:val="0"/>
              <w:spacing w:line="360" w:lineRule="atLeast"/>
              <w:ind w:firstLine="480"/>
              <w:jc w:val="center"/>
              <w:rPr>
                <w:rFonts w:eastAsia="仿宋_GB2312"/>
                <w:b w:val="0"/>
                <w:sz w:val="24"/>
                <w:szCs w:val="24"/>
              </w:rPr>
            </w:pPr>
          </w:p>
        </w:tc>
        <w:tc>
          <w:tcPr>
            <w:tcW w:w="737" w:type="dxa"/>
            <w:vAlign w:val="center"/>
          </w:tcPr>
          <w:p>
            <w:pPr>
              <w:adjustRightInd w:val="0"/>
              <w:snapToGrid w:val="0"/>
              <w:spacing w:line="360" w:lineRule="atLeast"/>
              <w:ind w:firstLine="199" w:firstLineChars="83"/>
              <w:rPr>
                <w:rFonts w:eastAsia="仿宋_GB2312"/>
                <w:b w:val="0"/>
                <w:sz w:val="24"/>
                <w:szCs w:val="24"/>
              </w:rPr>
            </w:pPr>
            <w:r>
              <w:rPr>
                <w:rFonts w:hint="eastAsia" w:eastAsia="仿宋_GB2312"/>
                <w:b w:val="0"/>
                <w:sz w:val="24"/>
                <w:szCs w:val="24"/>
              </w:rPr>
              <w:t>—</w:t>
            </w:r>
          </w:p>
        </w:tc>
        <w:tc>
          <w:tcPr>
            <w:tcW w:w="678" w:type="dxa"/>
            <w:vAlign w:val="center"/>
          </w:tcPr>
          <w:p>
            <w:pPr>
              <w:adjustRightInd w:val="0"/>
              <w:snapToGrid w:val="0"/>
              <w:spacing w:line="360" w:lineRule="atLeast"/>
              <w:ind w:firstLine="199" w:firstLineChars="83"/>
              <w:rPr>
                <w:rFonts w:eastAsia="仿宋_GB2312"/>
                <w:b w:val="0"/>
                <w:sz w:val="24"/>
                <w:szCs w:val="24"/>
              </w:rPr>
            </w:pPr>
            <w:r>
              <w:rPr>
                <w:rFonts w:hint="eastAsia" w:eastAsia="仿宋_GB2312"/>
                <w:b w:val="0"/>
                <w:sz w:val="24"/>
                <w:szCs w:val="24"/>
              </w:rPr>
              <w:t>—</w:t>
            </w:r>
          </w:p>
        </w:tc>
        <w:tc>
          <w:tcPr>
            <w:tcW w:w="1719" w:type="dxa"/>
            <w:gridSpan w:val="3"/>
            <w:vAlign w:val="center"/>
          </w:tcPr>
          <w:p>
            <w:pPr>
              <w:adjustRightInd w:val="0"/>
              <w:snapToGrid w:val="0"/>
              <w:spacing w:line="360" w:lineRule="atLeast"/>
              <w:ind w:firstLine="720" w:firstLineChars="300"/>
              <w:rPr>
                <w:rFonts w:eastAsia="仿宋_GB2312"/>
                <w:b w:val="0"/>
                <w:sz w:val="24"/>
                <w:szCs w:val="24"/>
              </w:rPr>
            </w:pPr>
            <w:r>
              <w:rPr>
                <w:rFonts w:hint="eastAsia" w:eastAsia="仿宋_GB2312"/>
                <w:b w:val="0"/>
                <w:sz w:val="24"/>
                <w:szCs w:val="24"/>
              </w:rPr>
              <w:t>—</w:t>
            </w:r>
          </w:p>
        </w:tc>
        <w:tc>
          <w:tcPr>
            <w:tcW w:w="1683" w:type="dxa"/>
            <w:gridSpan w:val="3"/>
            <w:vAlign w:val="center"/>
          </w:tcPr>
          <w:p>
            <w:pPr>
              <w:adjustRightInd w:val="0"/>
              <w:snapToGrid w:val="0"/>
              <w:spacing w:line="360" w:lineRule="atLeast"/>
              <w:ind w:firstLine="600" w:firstLineChars="250"/>
              <w:rPr>
                <w:rFonts w:eastAsia="仿宋_GB2312"/>
                <w:b w:val="0"/>
                <w:sz w:val="24"/>
                <w:szCs w:val="24"/>
              </w:rPr>
            </w:pPr>
            <w:r>
              <w:rPr>
                <w:rFonts w:hint="eastAsia" w:eastAsia="仿宋_GB2312"/>
                <w:b w:val="0"/>
                <w:sz w:val="24"/>
                <w:szCs w:val="24"/>
              </w:rPr>
              <w:t>—</w:t>
            </w:r>
          </w:p>
        </w:tc>
        <w:tc>
          <w:tcPr>
            <w:tcW w:w="906" w:type="dxa"/>
            <w:gridSpan w:val="2"/>
            <w:vAlign w:val="center"/>
          </w:tcPr>
          <w:p>
            <w:pPr>
              <w:adjustRightInd w:val="0"/>
              <w:snapToGrid w:val="0"/>
              <w:spacing w:line="360" w:lineRule="atLeast"/>
              <w:ind w:firstLine="12" w:firstLineChars="5"/>
              <w:jc w:val="center"/>
              <w:rPr>
                <w:rFonts w:eastAsia="仿宋_GB2312"/>
                <w:b w:val="0"/>
                <w:sz w:val="24"/>
                <w:szCs w:val="24"/>
              </w:rPr>
            </w:pPr>
            <w:r>
              <w:rPr>
                <w:rFonts w:hint="eastAsia" w:eastAsia="仿宋_GB2312"/>
                <w:b w:val="0"/>
                <w:sz w:val="24"/>
                <w:szCs w:val="24"/>
              </w:rPr>
              <w:t>直径的</w:t>
            </w:r>
            <w:r>
              <w:rPr>
                <w:rFonts w:eastAsia="仿宋_GB2312"/>
                <w:b w:val="0"/>
                <w:sz w:val="24"/>
                <w:szCs w:val="24"/>
              </w:rPr>
              <w:t>15%</w:t>
            </w:r>
          </w:p>
        </w:tc>
        <w:tc>
          <w:tcPr>
            <w:tcW w:w="937" w:type="dxa"/>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设计厚度的</w:t>
            </w:r>
            <w:r>
              <w:rPr>
                <w:rFonts w:eastAsia="仿宋_GB2312"/>
                <w:b w:val="0"/>
                <w:sz w:val="24"/>
                <w:szCs w:val="24"/>
              </w:rPr>
              <w:t>50%</w:t>
            </w:r>
          </w:p>
        </w:tc>
        <w:tc>
          <w:tcPr>
            <w:tcW w:w="1701" w:type="dxa"/>
            <w:vAlign w:val="center"/>
          </w:tcPr>
          <w:p>
            <w:pPr>
              <w:adjustRightInd w:val="0"/>
              <w:snapToGrid w:val="0"/>
              <w:spacing w:line="360" w:lineRule="atLeast"/>
              <w:ind w:firstLine="0" w:firstLineChars="0"/>
              <w:jc w:val="left"/>
              <w:rPr>
                <w:rFonts w:eastAsia="仿宋_GB2312"/>
                <w:b w:val="0"/>
                <w:sz w:val="24"/>
                <w:szCs w:val="24"/>
              </w:rPr>
            </w:pPr>
            <w:r>
              <w:rPr>
                <w:rFonts w:hint="eastAsia" w:eastAsia="仿宋_GB2312"/>
                <w:b w:val="0"/>
                <w:sz w:val="24"/>
                <w:szCs w:val="24"/>
              </w:rPr>
              <w:t>采用封闭式钢丝绳罐道时，许可磨损为外层钢丝厚度的</w:t>
            </w:r>
            <w:r>
              <w:rPr>
                <w:rFonts w:eastAsia="仿宋_GB2312"/>
                <w:b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同一侧罐道和罐耳总磨损量</w:t>
            </w:r>
          </w:p>
        </w:tc>
        <w:tc>
          <w:tcPr>
            <w:tcW w:w="737" w:type="dxa"/>
            <w:vAlign w:val="center"/>
          </w:tcPr>
          <w:p>
            <w:pPr>
              <w:adjustRightInd w:val="0"/>
              <w:snapToGrid w:val="0"/>
              <w:spacing w:line="360" w:lineRule="atLeast"/>
              <w:ind w:firstLine="480"/>
              <w:jc w:val="center"/>
              <w:rPr>
                <w:rFonts w:eastAsia="仿宋_GB2312"/>
                <w:b w:val="0"/>
                <w:sz w:val="24"/>
                <w:szCs w:val="24"/>
              </w:rPr>
            </w:pPr>
          </w:p>
        </w:tc>
        <w:tc>
          <w:tcPr>
            <w:tcW w:w="678" w:type="dxa"/>
            <w:vAlign w:val="center"/>
          </w:tcPr>
          <w:p>
            <w:pPr>
              <w:adjustRightInd w:val="0"/>
              <w:snapToGrid w:val="0"/>
              <w:spacing w:line="360" w:lineRule="atLeast"/>
              <w:ind w:firstLine="480"/>
              <w:jc w:val="center"/>
              <w:rPr>
                <w:rFonts w:eastAsia="仿宋_GB2312"/>
                <w:b w:val="0"/>
                <w:sz w:val="24"/>
                <w:szCs w:val="24"/>
              </w:rPr>
            </w:pPr>
          </w:p>
        </w:tc>
        <w:tc>
          <w:tcPr>
            <w:tcW w:w="1719" w:type="dxa"/>
            <w:gridSpan w:val="3"/>
            <w:vAlign w:val="center"/>
          </w:tcPr>
          <w:p>
            <w:pPr>
              <w:adjustRightInd w:val="0"/>
              <w:snapToGrid w:val="0"/>
              <w:spacing w:line="360" w:lineRule="atLeast"/>
              <w:ind w:firstLine="480"/>
              <w:rPr>
                <w:rFonts w:eastAsia="仿宋_GB2312"/>
                <w:b w:val="0"/>
                <w:sz w:val="24"/>
                <w:szCs w:val="24"/>
              </w:rPr>
            </w:pPr>
            <w:r>
              <w:rPr>
                <w:rFonts w:eastAsia="仿宋_GB2312"/>
                <w:b w:val="0"/>
                <w:sz w:val="24"/>
                <w:szCs w:val="24"/>
              </w:rPr>
              <w:t>10</w:t>
            </w:r>
          </w:p>
        </w:tc>
        <w:tc>
          <w:tcPr>
            <w:tcW w:w="1683" w:type="dxa"/>
            <w:gridSpan w:val="3"/>
            <w:vAlign w:val="center"/>
          </w:tcPr>
          <w:p>
            <w:pPr>
              <w:adjustRightInd w:val="0"/>
              <w:snapToGrid w:val="0"/>
              <w:spacing w:line="360" w:lineRule="atLeast"/>
              <w:ind w:firstLine="600" w:firstLineChars="250"/>
              <w:rPr>
                <w:rFonts w:eastAsia="仿宋_GB2312"/>
                <w:b w:val="0"/>
                <w:sz w:val="24"/>
                <w:szCs w:val="24"/>
              </w:rPr>
            </w:pPr>
            <w:r>
              <w:rPr>
                <w:rFonts w:hint="eastAsia" w:eastAsia="仿宋_GB2312"/>
                <w:b w:val="0"/>
                <w:sz w:val="24"/>
                <w:szCs w:val="24"/>
              </w:rPr>
              <w:t>—</w:t>
            </w:r>
          </w:p>
        </w:tc>
        <w:tc>
          <w:tcPr>
            <w:tcW w:w="1843" w:type="dxa"/>
            <w:gridSpan w:val="3"/>
            <w:vAlign w:val="center"/>
          </w:tcPr>
          <w:p>
            <w:pPr>
              <w:adjustRightInd w:val="0"/>
              <w:snapToGrid w:val="0"/>
              <w:spacing w:line="360" w:lineRule="atLeast"/>
              <w:ind w:firstLine="720" w:firstLineChars="300"/>
              <w:rPr>
                <w:rFonts w:eastAsia="仿宋_GB2312"/>
                <w:b w:val="0"/>
                <w:sz w:val="24"/>
                <w:szCs w:val="24"/>
              </w:rPr>
            </w:pPr>
            <w:r>
              <w:rPr>
                <w:rFonts w:hint="eastAsia" w:eastAsia="仿宋_GB2312"/>
                <w:b w:val="0"/>
                <w:sz w:val="24"/>
                <w:szCs w:val="24"/>
              </w:rPr>
              <w:t>—</w:t>
            </w:r>
          </w:p>
        </w:tc>
        <w:tc>
          <w:tcPr>
            <w:tcW w:w="1701" w:type="dxa"/>
            <w:vAlign w:val="center"/>
          </w:tcPr>
          <w:p>
            <w:pPr>
              <w:adjustRightInd w:val="0"/>
              <w:snapToGrid w:val="0"/>
              <w:spacing w:line="360" w:lineRule="atLeast"/>
              <w:ind w:firstLine="480"/>
              <w:jc w:val="center"/>
              <w:rPr>
                <w:rFonts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Align w:val="center"/>
          </w:tcPr>
          <w:p>
            <w:pPr>
              <w:adjustRightInd w:val="0"/>
              <w:snapToGrid w:val="0"/>
              <w:spacing w:line="360" w:lineRule="atLeast"/>
              <w:ind w:firstLine="0" w:firstLineChars="0"/>
              <w:jc w:val="center"/>
              <w:rPr>
                <w:rFonts w:eastAsia="仿宋_GB2312"/>
                <w:b w:val="0"/>
                <w:sz w:val="24"/>
                <w:szCs w:val="24"/>
              </w:rPr>
            </w:pPr>
            <w:r>
              <w:rPr>
                <w:rFonts w:hint="eastAsia" w:eastAsia="仿宋_GB2312"/>
                <w:b w:val="0"/>
                <w:sz w:val="24"/>
                <w:szCs w:val="24"/>
              </w:rPr>
              <w:t>罐道和罐耳最大总间隙</w:t>
            </w:r>
          </w:p>
        </w:tc>
        <w:tc>
          <w:tcPr>
            <w:tcW w:w="1415" w:type="dxa"/>
            <w:gridSpan w:val="2"/>
            <w:vAlign w:val="center"/>
          </w:tcPr>
          <w:p>
            <w:pPr>
              <w:adjustRightInd w:val="0"/>
              <w:snapToGrid w:val="0"/>
              <w:spacing w:line="360" w:lineRule="atLeast"/>
              <w:ind w:firstLine="26" w:firstLineChars="11"/>
              <w:jc w:val="center"/>
              <w:rPr>
                <w:rFonts w:eastAsia="仿宋_GB2312"/>
                <w:b w:val="0"/>
                <w:sz w:val="24"/>
                <w:szCs w:val="24"/>
              </w:rPr>
            </w:pPr>
            <w:r>
              <w:rPr>
                <w:rFonts w:eastAsia="仿宋_GB2312"/>
                <w:b w:val="0"/>
                <w:sz w:val="24"/>
                <w:szCs w:val="24"/>
              </w:rPr>
              <w:t>40</w:t>
            </w:r>
          </w:p>
        </w:tc>
        <w:tc>
          <w:tcPr>
            <w:tcW w:w="1719" w:type="dxa"/>
            <w:gridSpan w:val="3"/>
            <w:vAlign w:val="center"/>
          </w:tcPr>
          <w:p>
            <w:pPr>
              <w:adjustRightInd w:val="0"/>
              <w:snapToGrid w:val="0"/>
              <w:spacing w:line="360" w:lineRule="atLeast"/>
              <w:ind w:firstLine="480"/>
              <w:rPr>
                <w:rFonts w:eastAsia="仿宋_GB2312"/>
                <w:b w:val="0"/>
                <w:sz w:val="24"/>
                <w:szCs w:val="24"/>
              </w:rPr>
            </w:pPr>
            <w:r>
              <w:rPr>
                <w:rFonts w:eastAsia="仿宋_GB2312"/>
                <w:b w:val="0"/>
                <w:sz w:val="24"/>
                <w:szCs w:val="24"/>
              </w:rPr>
              <w:t>20</w:t>
            </w:r>
          </w:p>
        </w:tc>
        <w:tc>
          <w:tcPr>
            <w:tcW w:w="1683" w:type="dxa"/>
            <w:gridSpan w:val="3"/>
            <w:vAlign w:val="center"/>
          </w:tcPr>
          <w:p>
            <w:pPr>
              <w:adjustRightInd w:val="0"/>
              <w:snapToGrid w:val="0"/>
              <w:spacing w:line="360" w:lineRule="atLeast"/>
              <w:ind w:firstLine="0" w:firstLineChars="0"/>
              <w:jc w:val="center"/>
              <w:rPr>
                <w:rFonts w:eastAsia="仿宋_GB2312"/>
                <w:b w:val="0"/>
                <w:sz w:val="24"/>
                <w:szCs w:val="24"/>
              </w:rPr>
            </w:pPr>
            <w:r>
              <w:rPr>
                <w:rFonts w:eastAsia="仿宋_GB2312"/>
                <w:b w:val="0"/>
                <w:sz w:val="24"/>
                <w:szCs w:val="24"/>
              </w:rPr>
              <w:t>35</w:t>
            </w:r>
            <w:r>
              <w:rPr>
                <w:rFonts w:eastAsia="华文仿宋"/>
                <w:b w:val="0"/>
                <w:sz w:val="24"/>
                <w:szCs w:val="24"/>
              </w:rPr>
              <w:t>~</w:t>
            </w:r>
            <w:r>
              <w:rPr>
                <w:rFonts w:eastAsia="仿宋_GB2312"/>
                <w:b w:val="0"/>
                <w:sz w:val="24"/>
                <w:szCs w:val="24"/>
              </w:rPr>
              <w:t>40</w:t>
            </w:r>
          </w:p>
        </w:tc>
        <w:tc>
          <w:tcPr>
            <w:tcW w:w="1843" w:type="dxa"/>
            <w:gridSpan w:val="3"/>
            <w:vAlign w:val="center"/>
          </w:tcPr>
          <w:p>
            <w:pPr>
              <w:adjustRightInd w:val="0"/>
              <w:snapToGrid w:val="0"/>
              <w:spacing w:line="360" w:lineRule="atLeast"/>
              <w:ind w:firstLine="12" w:firstLineChars="5"/>
              <w:jc w:val="center"/>
              <w:rPr>
                <w:rFonts w:eastAsia="仿宋_GB2312"/>
                <w:b w:val="0"/>
                <w:sz w:val="24"/>
                <w:szCs w:val="24"/>
              </w:rPr>
            </w:pPr>
            <w:r>
              <w:rPr>
                <w:rFonts w:eastAsia="仿宋_GB2312"/>
                <w:b w:val="0"/>
                <w:sz w:val="24"/>
                <w:szCs w:val="24"/>
              </w:rPr>
              <w:t>15</w:t>
            </w:r>
          </w:p>
        </w:tc>
        <w:tc>
          <w:tcPr>
            <w:tcW w:w="1701" w:type="dxa"/>
            <w:vAlign w:val="center"/>
          </w:tcPr>
          <w:p>
            <w:pPr>
              <w:adjustRightInd w:val="0"/>
              <w:snapToGrid w:val="0"/>
              <w:spacing w:line="360" w:lineRule="atLeast"/>
              <w:ind w:firstLine="480"/>
              <w:jc w:val="center"/>
              <w:rPr>
                <w:rFonts w:eastAsia="仿宋_GB2312"/>
                <w:b w:val="0"/>
                <w:sz w:val="24"/>
                <w:szCs w:val="24"/>
              </w:rPr>
            </w:pPr>
          </w:p>
        </w:tc>
      </w:tr>
    </w:tbl>
    <w:p>
      <w:pPr>
        <w:pStyle w:val="15"/>
        <w:ind w:firstLine="560"/>
      </w:pPr>
      <w:r>
        <w:rPr>
          <w:rFonts w:hint="eastAsia"/>
        </w:rPr>
        <w:t>立井井口、井底和中间水平的四角稳罐道和罐耳之间的间隙以及许可最大磨损量，可参照表中有关钢轨罐道的规定执行，罐道和罐耳最大总间隙：正面（宽）</w:t>
      </w:r>
      <w:r>
        <w:t>25mm，侧面（长）35mm。</w:t>
      </w:r>
    </w:p>
    <w:p>
      <w:pPr>
        <w:pStyle w:val="4"/>
      </w:pPr>
      <w:bookmarkStart w:id="179" w:name="_Toc461526407"/>
      <w:r>
        <w:t xml:space="preserve">56. </w:t>
      </w:r>
      <w:r>
        <w:rPr>
          <w:rFonts w:hint="eastAsia"/>
        </w:rPr>
        <w:t>第四百条</w:t>
      </w:r>
      <w:r>
        <w:t xml:space="preserve"> </w:t>
      </w:r>
      <w:r>
        <w:rPr>
          <w:rFonts w:hint="eastAsia"/>
        </w:rPr>
        <w:t xml:space="preserve"> 提升装置检查部位</w:t>
      </w:r>
      <w:bookmarkEnd w:id="179"/>
    </w:p>
    <w:p>
      <w:pPr>
        <w:pStyle w:val="15"/>
        <w:ind w:firstLine="560"/>
      </w:pPr>
      <w:r>
        <w:rPr>
          <w:rFonts w:hint="eastAsia"/>
        </w:rPr>
        <w:t>【规程条文】第四百条</w:t>
      </w:r>
      <w:r>
        <w:t xml:space="preserve">  </w:t>
      </w:r>
      <w:r>
        <w:rPr>
          <w:rFonts w:hint="eastAsia"/>
        </w:rPr>
        <w:t>提升系统各部分每天必须由专职人员至少检查</w:t>
      </w:r>
      <w:r>
        <w:t>1次，每月还必须组织有关人员至少进行1次全面检查。</w:t>
      </w:r>
    </w:p>
    <w:p>
      <w:pPr>
        <w:pStyle w:val="15"/>
        <w:ind w:firstLine="560"/>
      </w:pPr>
      <w:r>
        <w:rPr>
          <w:rFonts w:hint="eastAsia"/>
        </w:rPr>
        <w:t>检查中发现问题，必须立即处理，检查和处理结果都应当详细记录。</w:t>
      </w:r>
    </w:p>
    <w:p>
      <w:pPr>
        <w:pStyle w:val="15"/>
        <w:ind w:firstLine="560"/>
      </w:pPr>
      <w:r>
        <w:rPr>
          <w:rFonts w:hint="eastAsia"/>
        </w:rPr>
        <w:t>【执行说明】提升装置检查部位主要包括：提升容器、连接装置、防坠器、罐耳、罐道、阻车器、摇台（锁罐装置）、装卸设备、天轮（导向轮）、钢丝绳、滚筒（摩擦轮）、制动装置、位置指示器、防过卷装置、调绳装置、传动装置、电动机和控制设备及各种保护和闭锁装置。</w:t>
      </w:r>
    </w:p>
    <w:p>
      <w:pPr>
        <w:pStyle w:val="15"/>
        <w:ind w:firstLine="560"/>
      </w:pPr>
      <w:r>
        <w:rPr>
          <w:rFonts w:hint="eastAsia"/>
        </w:rPr>
        <w:t>上述部位每天必须由专职人员检查</w:t>
      </w:r>
      <w:r>
        <w:t>1次，每月还必须由机电管理部门组织有关技术人员</w:t>
      </w:r>
      <w:r>
        <w:rPr>
          <w:rFonts w:hint="eastAsia"/>
        </w:rPr>
        <w:t>至少全面</w:t>
      </w:r>
      <w:r>
        <w:t>检查1次。</w:t>
      </w:r>
    </w:p>
    <w:p>
      <w:pPr>
        <w:pStyle w:val="4"/>
      </w:pPr>
      <w:bookmarkStart w:id="180" w:name="_Toc461526408"/>
      <w:r>
        <w:t xml:space="preserve">57. </w:t>
      </w:r>
      <w:r>
        <w:rPr>
          <w:rFonts w:hint="eastAsia"/>
        </w:rPr>
        <w:t>第四百零七条</w:t>
      </w:r>
      <w:r>
        <w:t xml:space="preserve"> </w:t>
      </w:r>
      <w:r>
        <w:rPr>
          <w:rFonts w:hint="eastAsia"/>
        </w:rPr>
        <w:t xml:space="preserve"> 过卷和过放距离的量取方法</w:t>
      </w:r>
      <w:bookmarkEnd w:id="180"/>
    </w:p>
    <w:p>
      <w:pPr>
        <w:pStyle w:val="15"/>
        <w:ind w:firstLine="560"/>
      </w:pPr>
      <w:r>
        <w:rPr>
          <w:rFonts w:hint="eastAsia"/>
        </w:rPr>
        <w:t>【规程条文】第四百零七条</w:t>
      </w:r>
      <w:r>
        <w:t xml:space="preserve">  </w:t>
      </w:r>
      <w:r>
        <w:rPr>
          <w:rFonts w:hint="eastAsia"/>
        </w:rPr>
        <w:t>立井提升装置的过卷和过放应当符合下列要求：</w:t>
      </w:r>
    </w:p>
    <w:p>
      <w:pPr>
        <w:pStyle w:val="15"/>
        <w:ind w:firstLine="560"/>
      </w:pPr>
      <w:r>
        <w:rPr>
          <w:rFonts w:hint="eastAsia"/>
        </w:rPr>
        <w:t>（一）罐笼和箕斗提升，过卷和过放距离不得小于表</w:t>
      </w:r>
      <w:r>
        <w:t>8所列数值。</w:t>
      </w:r>
    </w:p>
    <w:p>
      <w:pPr>
        <w:pStyle w:val="15"/>
        <w:ind w:firstLine="560"/>
      </w:pPr>
      <w:r>
        <w:rPr>
          <w:rFonts w:hint="eastAsia"/>
        </w:rPr>
        <w:t>（二）在过卷和过放距离内，应当安设性能可靠的缓冲装置。缓冲装置应当能将全速过卷（过放）的容器或者平衡锤平稳地停住，并保证不再反向下滑或者反弹。</w:t>
      </w:r>
    </w:p>
    <w:p>
      <w:pPr>
        <w:pStyle w:val="15"/>
        <w:ind w:firstLine="560"/>
      </w:pPr>
      <w:r>
        <w:rPr>
          <w:rFonts w:hint="eastAsia"/>
        </w:rPr>
        <w:t>（三）过放距离内不得积水和堆积杂物。</w:t>
      </w:r>
    </w:p>
    <w:p>
      <w:pPr>
        <w:pStyle w:val="15"/>
        <w:ind w:firstLine="560"/>
      </w:pPr>
      <w:r>
        <w:rPr>
          <w:rFonts w:hint="eastAsia"/>
        </w:rPr>
        <w:t>（四）缓冲托罐装置必须每年至少进行</w:t>
      </w:r>
      <w:r>
        <w:t>1次检查和保养。</w:t>
      </w:r>
    </w:p>
    <w:p>
      <w:pPr>
        <w:pStyle w:val="13"/>
        <w:adjustRightInd w:val="0"/>
        <w:snapToGrid w:val="0"/>
        <w:spacing w:line="360" w:lineRule="auto"/>
        <w:ind w:firstLine="480"/>
        <w:jc w:val="center"/>
        <w:rPr>
          <w:rFonts w:ascii="Times New Roman" w:hAnsi="Times New Roman" w:eastAsia="仿宋_GB2312"/>
          <w:b w:val="0"/>
          <w:kern w:val="2"/>
          <w:sz w:val="24"/>
          <w:szCs w:val="24"/>
        </w:rPr>
      </w:pPr>
      <w:r>
        <w:rPr>
          <w:rFonts w:hint="eastAsia" w:ascii="Times New Roman" w:hAnsi="Times New Roman" w:eastAsia="仿宋_GB2312"/>
          <w:b w:val="0"/>
          <w:kern w:val="2"/>
          <w:sz w:val="24"/>
          <w:szCs w:val="24"/>
        </w:rPr>
        <w:t>表</w:t>
      </w:r>
      <w:r>
        <w:rPr>
          <w:rFonts w:ascii="Times New Roman" w:hAnsi="Times New Roman" w:eastAsia="仿宋_GB2312"/>
          <w:b w:val="0"/>
          <w:kern w:val="2"/>
          <w:sz w:val="24"/>
          <w:szCs w:val="24"/>
        </w:rPr>
        <w:t xml:space="preserve"> 8  立井提升装置的过卷和过放距离</w:t>
      </w:r>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965"/>
        <w:gridCol w:w="1164"/>
        <w:gridCol w:w="941"/>
        <w:gridCol w:w="1164"/>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 w:hRule="atLeast"/>
          <w:jc w:val="center"/>
        </w:trPr>
        <w:tc>
          <w:tcPr>
            <w:tcW w:w="3090" w:type="dxa"/>
            <w:vAlign w:val="center"/>
          </w:tcPr>
          <w:p>
            <w:pPr>
              <w:pStyle w:val="13"/>
              <w:adjustRightInd w:val="0"/>
              <w:snapToGrid w:val="0"/>
              <w:spacing w:line="360" w:lineRule="auto"/>
              <w:ind w:left="103" w:firstLine="480"/>
              <w:jc w:val="left"/>
              <w:rPr>
                <w:rFonts w:ascii="Times New Roman" w:hAnsi="Times New Roman" w:eastAsia="仿宋_GB2312"/>
                <w:b w:val="0"/>
                <w:kern w:val="2"/>
                <w:sz w:val="24"/>
                <w:szCs w:val="24"/>
              </w:rPr>
            </w:pPr>
            <w:r>
              <w:rPr>
                <w:rFonts w:hint="eastAsia" w:ascii="Times New Roman" w:hAnsi="Times New Roman" w:eastAsia="仿宋_GB2312"/>
                <w:b w:val="0"/>
                <w:kern w:val="2"/>
                <w:sz w:val="24"/>
                <w:szCs w:val="24"/>
              </w:rPr>
              <w:t>提升速度</w:t>
            </w:r>
            <w:r>
              <w:rPr>
                <w:rFonts w:hint="eastAsia" w:ascii="Times New Roman" w:hAnsi="Times New Roman" w:eastAsia="仿宋_GB2312"/>
                <w:b w:val="0"/>
                <w:kern w:val="2"/>
                <w:sz w:val="24"/>
                <w:szCs w:val="24"/>
                <w:vertAlign w:val="superscript"/>
              </w:rPr>
              <w:t>*</w:t>
            </w:r>
            <w:r>
              <w:rPr>
                <w:rFonts w:ascii="Times New Roman" w:hAnsi="Times New Roman" w:eastAsia="仿宋_GB2312"/>
                <w:b w:val="0"/>
                <w:kern w:val="2"/>
                <w:sz w:val="24"/>
                <w:szCs w:val="24"/>
              </w:rPr>
              <w:t>/</w:t>
            </w:r>
            <w:r>
              <w:rPr>
                <w:rFonts w:ascii="仿宋_GB2312" w:hAnsi="仿宋" w:eastAsia="仿宋_GB2312" w:cs="Arial Unicode MS"/>
                <w:b w:val="0"/>
                <w:kern w:val="2"/>
                <w:sz w:val="24"/>
                <w:szCs w:val="24"/>
              </w:rPr>
              <w:t>（m·s</w:t>
            </w:r>
            <w:r>
              <w:rPr>
                <w:rFonts w:ascii="仿宋_GB2312" w:hAnsi="仿宋" w:eastAsia="仿宋_GB2312" w:cs="Arial Unicode MS"/>
                <w:b w:val="0"/>
                <w:kern w:val="2"/>
                <w:sz w:val="24"/>
                <w:szCs w:val="24"/>
                <w:vertAlign w:val="superscript"/>
              </w:rPr>
              <w:t>-1</w:t>
            </w:r>
            <w:r>
              <w:rPr>
                <w:rFonts w:hint="eastAsia" w:ascii="仿宋_GB2312" w:hAnsi="仿宋" w:eastAsia="仿宋_GB2312" w:cs="Arial Unicode MS"/>
                <w:b w:val="0"/>
                <w:kern w:val="2"/>
                <w:sz w:val="24"/>
                <w:szCs w:val="24"/>
              </w:rPr>
              <w:t>）</w:t>
            </w:r>
          </w:p>
        </w:tc>
        <w:tc>
          <w:tcPr>
            <w:tcW w:w="965"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hint="eastAsia" w:ascii="Times New Roman" w:hAnsi="Times New Roman" w:eastAsia="仿宋_GB2312"/>
                <w:b w:val="0"/>
                <w:kern w:val="2"/>
                <w:sz w:val="24"/>
                <w:szCs w:val="24"/>
              </w:rPr>
              <w:t>≤</w:t>
            </w:r>
            <w:r>
              <w:rPr>
                <w:rFonts w:ascii="Times New Roman" w:hAnsi="Times New Roman" w:eastAsia="仿宋_GB2312"/>
                <w:b w:val="0"/>
                <w:kern w:val="2"/>
                <w:sz w:val="24"/>
                <w:szCs w:val="24"/>
              </w:rPr>
              <w:t>3</w:t>
            </w:r>
          </w:p>
        </w:tc>
        <w:tc>
          <w:tcPr>
            <w:tcW w:w="1164"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ascii="Times New Roman" w:hAnsi="Times New Roman" w:eastAsia="仿宋_GB2312"/>
                <w:b w:val="0"/>
                <w:kern w:val="2"/>
                <w:sz w:val="24"/>
                <w:szCs w:val="24"/>
              </w:rPr>
              <w:t>4</w:t>
            </w:r>
          </w:p>
        </w:tc>
        <w:tc>
          <w:tcPr>
            <w:tcW w:w="941"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ascii="Times New Roman" w:hAnsi="Times New Roman" w:eastAsia="仿宋_GB2312"/>
                <w:b w:val="0"/>
                <w:kern w:val="2"/>
                <w:sz w:val="24"/>
                <w:szCs w:val="24"/>
              </w:rPr>
              <w:t>6</w:t>
            </w:r>
          </w:p>
        </w:tc>
        <w:tc>
          <w:tcPr>
            <w:tcW w:w="1164"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ascii="Times New Roman" w:hAnsi="Times New Roman" w:eastAsia="仿宋_GB2312"/>
                <w:b w:val="0"/>
                <w:kern w:val="2"/>
                <w:sz w:val="24"/>
                <w:szCs w:val="24"/>
              </w:rPr>
              <w:t>8</w:t>
            </w:r>
          </w:p>
        </w:tc>
        <w:tc>
          <w:tcPr>
            <w:tcW w:w="1198"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hint="eastAsia" w:ascii="Times New Roman" w:hAnsi="Times New Roman" w:eastAsia="仿宋_GB2312"/>
                <w:b w:val="0"/>
                <w:kern w:val="2"/>
                <w:sz w:val="24"/>
                <w:szCs w:val="24"/>
              </w:rPr>
              <w:t>≥</w:t>
            </w:r>
            <w:r>
              <w:rPr>
                <w:rFonts w:ascii="Times New Roman" w:hAnsi="Times New Roman" w:eastAsia="仿宋_GB2312"/>
                <w:b w:val="0"/>
                <w:kern w:val="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 w:hRule="atLeast"/>
          <w:jc w:val="center"/>
        </w:trPr>
        <w:tc>
          <w:tcPr>
            <w:tcW w:w="3090" w:type="dxa"/>
            <w:vAlign w:val="center"/>
          </w:tcPr>
          <w:p>
            <w:pPr>
              <w:pStyle w:val="13"/>
              <w:adjustRightInd w:val="0"/>
              <w:snapToGrid w:val="0"/>
              <w:spacing w:line="360" w:lineRule="auto"/>
              <w:ind w:left="103" w:firstLine="480"/>
              <w:rPr>
                <w:rFonts w:ascii="Times New Roman" w:hAnsi="Times New Roman" w:eastAsia="仿宋_GB2312"/>
                <w:b w:val="0"/>
                <w:kern w:val="2"/>
                <w:sz w:val="24"/>
                <w:szCs w:val="24"/>
              </w:rPr>
            </w:pPr>
            <w:r>
              <w:rPr>
                <w:rFonts w:hint="eastAsia" w:ascii="Times New Roman" w:hAnsi="Times New Roman" w:eastAsia="仿宋_GB2312"/>
                <w:b w:val="0"/>
                <w:kern w:val="2"/>
                <w:sz w:val="24"/>
                <w:szCs w:val="24"/>
              </w:rPr>
              <w:t>过卷、过放距离</w:t>
            </w:r>
            <w:r>
              <w:rPr>
                <w:rFonts w:ascii="Times New Roman" w:hAnsi="Times New Roman" w:eastAsia="仿宋_GB2312"/>
                <w:b w:val="0"/>
                <w:kern w:val="2"/>
                <w:sz w:val="24"/>
                <w:szCs w:val="24"/>
              </w:rPr>
              <w:t>/m</w:t>
            </w:r>
          </w:p>
        </w:tc>
        <w:tc>
          <w:tcPr>
            <w:tcW w:w="965"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ascii="Times New Roman" w:hAnsi="Times New Roman" w:eastAsia="仿宋_GB2312"/>
                <w:b w:val="0"/>
                <w:kern w:val="2"/>
                <w:sz w:val="24"/>
                <w:szCs w:val="24"/>
              </w:rPr>
              <w:t>4.0</w:t>
            </w:r>
          </w:p>
        </w:tc>
        <w:tc>
          <w:tcPr>
            <w:tcW w:w="1164"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ascii="Times New Roman" w:hAnsi="Times New Roman" w:eastAsia="仿宋_GB2312"/>
                <w:b w:val="0"/>
                <w:kern w:val="2"/>
                <w:sz w:val="24"/>
                <w:szCs w:val="24"/>
              </w:rPr>
              <w:t>4.75</w:t>
            </w:r>
          </w:p>
        </w:tc>
        <w:tc>
          <w:tcPr>
            <w:tcW w:w="941"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ascii="Times New Roman" w:hAnsi="Times New Roman" w:eastAsia="仿宋_GB2312"/>
                <w:b w:val="0"/>
                <w:kern w:val="2"/>
                <w:sz w:val="24"/>
                <w:szCs w:val="24"/>
              </w:rPr>
              <w:t>6.5</w:t>
            </w:r>
          </w:p>
        </w:tc>
        <w:tc>
          <w:tcPr>
            <w:tcW w:w="1164"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ascii="Times New Roman" w:hAnsi="Times New Roman" w:eastAsia="仿宋_GB2312"/>
                <w:b w:val="0"/>
                <w:kern w:val="2"/>
                <w:sz w:val="24"/>
                <w:szCs w:val="24"/>
              </w:rPr>
              <w:t>8.25</w:t>
            </w:r>
          </w:p>
        </w:tc>
        <w:tc>
          <w:tcPr>
            <w:tcW w:w="1198" w:type="dxa"/>
            <w:vAlign w:val="center"/>
          </w:tcPr>
          <w:p>
            <w:pPr>
              <w:pStyle w:val="13"/>
              <w:adjustRightInd w:val="0"/>
              <w:snapToGrid w:val="0"/>
              <w:spacing w:line="360" w:lineRule="auto"/>
              <w:ind w:firstLine="60" w:firstLineChars="25"/>
              <w:jc w:val="center"/>
              <w:rPr>
                <w:rFonts w:ascii="Times New Roman" w:hAnsi="Times New Roman" w:eastAsia="仿宋_GB2312"/>
                <w:b w:val="0"/>
                <w:kern w:val="2"/>
                <w:sz w:val="24"/>
                <w:szCs w:val="24"/>
              </w:rPr>
            </w:pPr>
            <w:r>
              <w:rPr>
                <w:rFonts w:hint="eastAsia" w:ascii="Times New Roman" w:hAnsi="Times New Roman" w:eastAsia="仿宋_GB2312"/>
                <w:b w:val="0"/>
                <w:kern w:val="2"/>
                <w:sz w:val="24"/>
                <w:szCs w:val="24"/>
              </w:rPr>
              <w:t>≥</w:t>
            </w:r>
            <w:r>
              <w:rPr>
                <w:rFonts w:ascii="Times New Roman" w:hAnsi="Times New Roman" w:eastAsia="仿宋_GB2312"/>
                <w:b w:val="0"/>
                <w:kern w:val="2"/>
                <w:sz w:val="24"/>
                <w:szCs w:val="24"/>
              </w:rPr>
              <w:t>10.0</w:t>
            </w:r>
          </w:p>
        </w:tc>
      </w:tr>
    </w:tbl>
    <w:p>
      <w:pPr>
        <w:adjustRightInd w:val="0"/>
        <w:snapToGrid w:val="0"/>
        <w:spacing w:line="360" w:lineRule="auto"/>
        <w:ind w:firstLine="480"/>
        <w:jc w:val="left"/>
        <w:rPr>
          <w:rFonts w:eastAsia="仿宋_GB2312"/>
          <w:b w:val="0"/>
          <w:sz w:val="24"/>
          <w:szCs w:val="24"/>
        </w:rPr>
      </w:pPr>
      <w:r>
        <w:rPr>
          <w:rFonts w:hint="eastAsia" w:eastAsia="仿宋_GB2312"/>
          <w:b w:val="0"/>
          <w:sz w:val="24"/>
          <w:szCs w:val="24"/>
        </w:rPr>
        <w:t>*提升速度为表</w:t>
      </w:r>
      <w:r>
        <w:rPr>
          <w:rFonts w:eastAsia="仿宋_GB2312"/>
          <w:b w:val="0"/>
          <w:sz w:val="24"/>
          <w:szCs w:val="24"/>
        </w:rPr>
        <w:t>8中所列速度的中间值时，用插值法计算。</w:t>
      </w:r>
    </w:p>
    <w:p>
      <w:pPr>
        <w:pStyle w:val="15"/>
        <w:ind w:firstLine="560"/>
      </w:pPr>
      <w:r>
        <w:rPr>
          <w:rFonts w:hint="eastAsia"/>
        </w:rPr>
        <w:t>【执行说明】（一）过卷和过放距离的量取方法。过卷距离是指提升容器或配重从装卸载时的正常位置起，可以自由上提（不考虑楔形罐道或其他类型的制动缓冲装置）的一段距离，上提的界限为下列几种中的一种：</w:t>
      </w:r>
    </w:p>
    <w:p>
      <w:pPr>
        <w:pStyle w:val="15"/>
        <w:ind w:firstLine="560"/>
      </w:pPr>
      <w:r>
        <w:t>1.</w:t>
      </w:r>
      <w:r>
        <w:rPr>
          <w:rFonts w:hint="eastAsia"/>
        </w:rPr>
        <w:t>提升容器的顶部与防撞梁相接触。</w:t>
      </w:r>
    </w:p>
    <w:p>
      <w:pPr>
        <w:pStyle w:val="15"/>
        <w:ind w:firstLine="560"/>
      </w:pPr>
      <w:r>
        <w:t>2.</w:t>
      </w:r>
      <w:r>
        <w:rPr>
          <w:rFonts w:hint="eastAsia"/>
        </w:rPr>
        <w:t>提升容器的顶部与制动绳或罐道绳的固定横梁相接触。</w:t>
      </w:r>
    </w:p>
    <w:p>
      <w:pPr>
        <w:pStyle w:val="15"/>
        <w:ind w:firstLine="560"/>
      </w:pPr>
      <w:r>
        <w:t>3.</w:t>
      </w:r>
      <w:r>
        <w:rPr>
          <w:rFonts w:hint="eastAsia"/>
        </w:rPr>
        <w:t>连接装置的上端（第一道绳卡或反向的绳头）与天轮轮缘相接触。</w:t>
      </w:r>
    </w:p>
    <w:p>
      <w:pPr>
        <w:pStyle w:val="15"/>
        <w:ind w:firstLine="560"/>
      </w:pPr>
      <w:r>
        <w:rPr>
          <w:rFonts w:hint="eastAsia"/>
        </w:rPr>
        <w:t>过放距离是指在井底装卸载位置以下，与过卷距离相对应，可以容许提升容器自由下行（不考虑楔形罐道或其他类型的制动缓冲装置）的一段距离，下放的界限为下列几种中的一种：</w:t>
      </w:r>
    </w:p>
    <w:p>
      <w:pPr>
        <w:pStyle w:val="15"/>
        <w:ind w:firstLine="560"/>
      </w:pPr>
      <w:r>
        <w:t>1.提升容器的底部与井底防撞梁相接触</w:t>
      </w:r>
      <w:r>
        <w:rPr>
          <w:rFonts w:hint="eastAsia"/>
        </w:rPr>
        <w:t>。</w:t>
      </w:r>
    </w:p>
    <w:p>
      <w:pPr>
        <w:pStyle w:val="15"/>
        <w:ind w:firstLine="560"/>
      </w:pPr>
      <w:r>
        <w:t>2.提升容器的底部与固定制动绳或罐道绳的横梁相接触</w:t>
      </w:r>
      <w:r>
        <w:rPr>
          <w:rFonts w:hint="eastAsia"/>
        </w:rPr>
        <w:t>。</w:t>
      </w:r>
    </w:p>
    <w:p>
      <w:pPr>
        <w:pStyle w:val="15"/>
        <w:ind w:firstLine="560"/>
      </w:pPr>
      <w:r>
        <w:t>3.提升容器的底部与尾绳导向装置相接触。</w:t>
      </w:r>
    </w:p>
    <w:p>
      <w:pPr>
        <w:pStyle w:val="15"/>
        <w:ind w:firstLine="560"/>
      </w:pPr>
      <w:bookmarkStart w:id="181" w:name="_Toc4160"/>
      <w:bookmarkEnd w:id="181"/>
      <w:bookmarkStart w:id="182" w:name="_Toc439669104"/>
      <w:bookmarkEnd w:id="182"/>
      <w:r>
        <w:rPr>
          <w:rFonts w:hint="eastAsia"/>
        </w:rPr>
        <w:t>（二）过卷和过放距离的确定。</w:t>
      </w:r>
    </w:p>
    <w:p>
      <w:pPr>
        <w:pStyle w:val="15"/>
        <w:ind w:firstLine="560"/>
      </w:pPr>
      <w:r>
        <w:t>1.如果采用</w:t>
      </w:r>
      <w:r>
        <w:rPr>
          <w:rFonts w:hint="eastAsia"/>
        </w:rPr>
        <w:t>《规程》中“</w:t>
      </w:r>
      <w:r>
        <w:t>表8</w:t>
      </w:r>
      <w:r>
        <w:rPr>
          <w:rFonts w:hint="eastAsia"/>
        </w:rPr>
        <w:t>”所列</w:t>
      </w:r>
      <w:r>
        <w:t>的提升速度值，可直接选取与提升速度对应的过卷和过放距离数值。</w:t>
      </w:r>
    </w:p>
    <w:p>
      <w:pPr>
        <w:pStyle w:val="15"/>
        <w:ind w:firstLine="560"/>
      </w:pPr>
      <w:r>
        <w:t>2.如果提升速度值在</w:t>
      </w:r>
      <w:r>
        <w:rPr>
          <w:rFonts w:hint="eastAsia"/>
        </w:rPr>
        <w:t>“</w:t>
      </w:r>
      <w:r>
        <w:t>表8</w:t>
      </w:r>
      <w:r>
        <w:rPr>
          <w:rFonts w:hint="eastAsia"/>
        </w:rPr>
        <w:t>”所列</w:t>
      </w:r>
      <w:r>
        <w:t>的提升速度值之间，则应</w:t>
      </w:r>
      <w:r>
        <w:rPr>
          <w:rFonts w:hint="eastAsia"/>
        </w:rPr>
        <w:t>当采用下述差值法计算。</w:t>
      </w:r>
    </w:p>
    <w:p>
      <w:pPr>
        <w:adjustRightInd w:val="0"/>
        <w:snapToGrid w:val="0"/>
        <w:spacing w:line="360" w:lineRule="auto"/>
        <w:ind w:firstLine="600"/>
        <w:jc w:val="center"/>
        <w:rPr>
          <w:rFonts w:eastAsia="仿宋_GB2312"/>
          <w:b w:val="0"/>
          <w:sz w:val="30"/>
          <w:szCs w:val="30"/>
        </w:rPr>
      </w:pPr>
      <w:r>
        <w:rPr>
          <w:rFonts w:eastAsia="仿宋_GB2312"/>
          <w:b w:val="0"/>
          <w:sz w:val="30"/>
          <w:szCs w:val="30"/>
        </w:rPr>
        <w:object>
          <v:shape id="_x0000_i1025" o:spt="75" type="#_x0000_t75" style="height:43.5pt;width:160.5pt;" o:ole="t" filled="f" o:preferrelative="t" stroked="f" coordsize="21600,21600">
            <v:path/>
            <v:fill on="f" focussize="0,0"/>
            <v:stroke on="f" joinstyle="miter"/>
            <v:imagedata r:id="rId37" o:title=""/>
            <o:lock v:ext="edit" aspectratio="t"/>
            <w10:wrap type="none"/>
            <w10:anchorlock/>
          </v:shape>
          <o:OLEObject Type="Embed" ProgID="Equation.3" ShapeID="_x0000_i1025" DrawAspect="Content" ObjectID="_1468075725" r:id="rId36">
            <o:LockedField>false</o:LockedField>
          </o:OLEObject>
        </w:object>
      </w:r>
    </w:p>
    <w:p>
      <w:pPr>
        <w:pStyle w:val="15"/>
        <w:ind w:firstLine="560"/>
      </w:pPr>
      <w:r>
        <w:rPr>
          <w:rFonts w:hint="eastAsia"/>
        </w:rPr>
        <w:t>式中</w:t>
      </w:r>
      <w:r>
        <w:t xml:space="preserve">  </w:t>
      </w:r>
      <w:r>
        <w:rPr>
          <w:i/>
        </w:rPr>
        <w:t>V</w:t>
      </w:r>
      <w:r>
        <w:rPr>
          <w:vertAlign w:val="subscript"/>
        </w:rPr>
        <w:t>1</w:t>
      </w:r>
      <w:r>
        <w:rPr>
          <w:rFonts w:hint="eastAsia"/>
        </w:rPr>
        <w:t>、</w:t>
      </w:r>
      <w:r>
        <w:rPr>
          <w:i/>
        </w:rPr>
        <w:t>V</w:t>
      </w:r>
      <w:r>
        <w:rPr>
          <w:vertAlign w:val="subscript"/>
        </w:rPr>
        <w:t>2</w:t>
      </w:r>
      <w:r>
        <w:t>——表8中给出的前后两个提升速度值；</w:t>
      </w:r>
    </w:p>
    <w:p>
      <w:pPr>
        <w:pStyle w:val="15"/>
        <w:ind w:firstLine="560"/>
      </w:pPr>
      <w:r>
        <w:rPr>
          <w:i/>
        </w:rPr>
        <w:t>S</w:t>
      </w:r>
      <w:r>
        <w:rPr>
          <w:vertAlign w:val="subscript"/>
        </w:rPr>
        <w:t>1</w:t>
      </w:r>
      <w:r>
        <w:t>、</w:t>
      </w:r>
      <w:r>
        <w:rPr>
          <w:i/>
        </w:rPr>
        <w:t>S</w:t>
      </w:r>
      <w:r>
        <w:rPr>
          <w:vertAlign w:val="subscript"/>
        </w:rPr>
        <w:t>2</w:t>
      </w:r>
      <w:r>
        <w:t xml:space="preserve"> ——</w:t>
      </w:r>
      <w:r>
        <w:rPr>
          <w:rFonts w:hint="eastAsia"/>
        </w:rPr>
        <w:t>表</w:t>
      </w:r>
      <w:r>
        <w:t>8中分别对应于</w:t>
      </w:r>
      <w:r>
        <w:rPr>
          <w:i/>
        </w:rPr>
        <w:t>V</w:t>
      </w:r>
      <w:r>
        <w:rPr>
          <w:vertAlign w:val="subscript"/>
        </w:rPr>
        <w:t>1</w:t>
      </w:r>
      <w:r>
        <w:t>、</w:t>
      </w:r>
      <w:r>
        <w:rPr>
          <w:i/>
        </w:rPr>
        <w:t>V</w:t>
      </w:r>
      <w:r>
        <w:rPr>
          <w:vertAlign w:val="subscript"/>
        </w:rPr>
        <w:t>2</w:t>
      </w:r>
      <w:r>
        <w:t>的过卷（过放）距离；</w:t>
      </w:r>
    </w:p>
    <w:p>
      <w:pPr>
        <w:pStyle w:val="15"/>
        <w:ind w:firstLine="560"/>
      </w:pPr>
      <w:r>
        <w:rPr>
          <w:i/>
        </w:rPr>
        <w:t>V</w:t>
      </w:r>
      <w:r>
        <w:t>——介于</w:t>
      </w:r>
      <w:r>
        <w:rPr>
          <w:i/>
        </w:rPr>
        <w:t>V</w:t>
      </w:r>
      <w:r>
        <w:rPr>
          <w:vertAlign w:val="subscript"/>
        </w:rPr>
        <w:t>1</w:t>
      </w:r>
      <w:r>
        <w:t>和</w:t>
      </w:r>
      <w:r>
        <w:rPr>
          <w:i/>
        </w:rPr>
        <w:t>V</w:t>
      </w:r>
      <w:r>
        <w:rPr>
          <w:vertAlign w:val="subscript"/>
        </w:rPr>
        <w:t>2</w:t>
      </w:r>
      <w:r>
        <w:t>间实际运行的提升速度值；</w:t>
      </w:r>
    </w:p>
    <w:p>
      <w:pPr>
        <w:pStyle w:val="15"/>
        <w:ind w:firstLine="560"/>
      </w:pPr>
      <w:r>
        <w:rPr>
          <w:i/>
        </w:rPr>
        <w:t>S</w:t>
      </w:r>
      <w:r>
        <w:t>——对应于提升速度</w:t>
      </w:r>
      <w:r>
        <w:rPr>
          <w:i/>
        </w:rPr>
        <w:t>V</w:t>
      </w:r>
      <w:r>
        <w:t>时的过卷（过放）距离。</w:t>
      </w:r>
    </w:p>
    <w:p>
      <w:pPr>
        <w:pStyle w:val="4"/>
      </w:pPr>
      <w:bookmarkStart w:id="183" w:name="_Toc461526409"/>
      <w:r>
        <w:t xml:space="preserve">58. </w:t>
      </w:r>
      <w:r>
        <w:rPr>
          <w:rFonts w:hint="eastAsia"/>
        </w:rPr>
        <w:t>第四百一十一条</w:t>
      </w:r>
      <w:r>
        <w:t xml:space="preserve"> </w:t>
      </w:r>
      <w:r>
        <w:rPr>
          <w:rFonts w:hint="eastAsia"/>
        </w:rPr>
        <w:t xml:space="preserve"> 在用钢丝绳的检验、检查与维护</w:t>
      </w:r>
      <w:bookmarkEnd w:id="183"/>
    </w:p>
    <w:p>
      <w:pPr>
        <w:pStyle w:val="15"/>
        <w:ind w:firstLine="560"/>
      </w:pPr>
      <w:r>
        <w:rPr>
          <w:rFonts w:hint="eastAsia"/>
        </w:rPr>
        <w:t>【规程条文】第四百一十一条</w:t>
      </w:r>
      <w:r>
        <w:t xml:space="preserve">  </w:t>
      </w:r>
      <w:r>
        <w:rPr>
          <w:rFonts w:hint="eastAsia"/>
        </w:rPr>
        <w:t>在用钢丝绳的检验、检查与维护，应当遵守下列规定：</w:t>
      </w:r>
    </w:p>
    <w:p>
      <w:pPr>
        <w:pStyle w:val="15"/>
        <w:ind w:firstLine="560"/>
      </w:pPr>
      <w:r>
        <w:rPr>
          <w:rFonts w:hint="eastAsia"/>
        </w:rPr>
        <w:t>（一）升降人员或者升降人员和物料用的缠绕式提升钢丝绳，自悬挂使用后每</w:t>
      </w:r>
      <w:r>
        <w:t>6个月进行1次性能检验；悬挂吊盘的钢丝绳，每12个月检验1次。</w:t>
      </w:r>
    </w:p>
    <w:p>
      <w:pPr>
        <w:pStyle w:val="15"/>
        <w:ind w:firstLine="560"/>
      </w:pPr>
      <w:r>
        <w:rPr>
          <w:rFonts w:hint="eastAsia"/>
        </w:rPr>
        <w:t>（二）升降物料用的缠绕式提升钢丝绳，悬挂使用</w:t>
      </w:r>
      <w:r>
        <w:t>12个月内必须进行第一次性能检验，以后每6个月检验1次。</w:t>
      </w:r>
    </w:p>
    <w:p>
      <w:pPr>
        <w:pStyle w:val="15"/>
        <w:ind w:firstLine="560"/>
      </w:pPr>
      <w:r>
        <w:rPr>
          <w:rFonts w:hint="eastAsia"/>
        </w:rPr>
        <w:t>（三）缠绕式提升钢丝绳的定期检验，可以只做每根钢丝的拉断和弯曲</w:t>
      </w:r>
      <w:r>
        <w:t>2种试验。试验结果，以公称直径为准进行计算和判定。出现下列情况的钢丝绳，必须停止使用：</w:t>
      </w:r>
    </w:p>
    <w:p>
      <w:pPr>
        <w:pStyle w:val="15"/>
        <w:ind w:firstLine="560"/>
      </w:pPr>
      <w:r>
        <w:t>1．不合格钢丝的断面积与钢丝总断面积之比达到25%时；</w:t>
      </w:r>
    </w:p>
    <w:p>
      <w:pPr>
        <w:pStyle w:val="15"/>
        <w:ind w:firstLine="560"/>
      </w:pPr>
      <w:r>
        <w:t>2．钢丝绳的安全系数小于《规程》第四百零八条规定时。</w:t>
      </w:r>
    </w:p>
    <w:p>
      <w:pPr>
        <w:pStyle w:val="15"/>
        <w:ind w:firstLine="560"/>
      </w:pPr>
      <w:r>
        <w:rPr>
          <w:rFonts w:hint="eastAsia"/>
        </w:rPr>
        <w:t>（四）摩擦式提升钢丝绳、架空乘人装置钢丝绳、平衡钢丝绳以及专用于斜井提升物料且直径不大于</w:t>
      </w:r>
      <w:r>
        <w:t>18mm的钢丝绳，不受（一）、（二）限制。</w:t>
      </w:r>
    </w:p>
    <w:p>
      <w:pPr>
        <w:pStyle w:val="15"/>
        <w:ind w:firstLine="560"/>
      </w:pPr>
      <w:r>
        <w:rPr>
          <w:rFonts w:hint="eastAsia"/>
        </w:rPr>
        <w:t>（五）提升钢丝绳必须每天检查</w:t>
      </w:r>
      <w:r>
        <w:t>1次，平衡钢丝绳、罐道绳、防坠器制动绳</w:t>
      </w:r>
      <w:r>
        <w:rPr>
          <w:rFonts w:hint="eastAsia"/>
        </w:rPr>
        <w:t>（</w:t>
      </w:r>
      <w:r>
        <w:t>包括缓冲绳</w:t>
      </w:r>
      <w:r>
        <w:rPr>
          <w:rFonts w:hint="eastAsia"/>
        </w:rPr>
        <w:t>）</w:t>
      </w:r>
      <w:r>
        <w:t>、架空乘人装置钢丝绳、钢丝绳牵引带式输送机钢丝绳和井筒悬吊钢丝绳必须每周至少检查1次。对易损坏和断丝或者锈蚀较多的一段应当停车详细检查。断丝的突出部分应当在检查时剪下。检查结果应当记入钢丝绳检查记录簿。</w:t>
      </w:r>
    </w:p>
    <w:p>
      <w:pPr>
        <w:pStyle w:val="15"/>
        <w:ind w:firstLine="560"/>
      </w:pPr>
      <w:r>
        <w:rPr>
          <w:rFonts w:hint="eastAsia"/>
        </w:rPr>
        <w:t>（六）对使用中的钢丝绳，应当根据井巷条件及锈蚀情况，采取防腐措施。摩擦提升钢丝绳的摩擦传动段应当涂、浸专用的钢丝绳增摩脂。</w:t>
      </w:r>
    </w:p>
    <w:p>
      <w:pPr>
        <w:pStyle w:val="15"/>
        <w:ind w:firstLine="560"/>
      </w:pPr>
      <w:r>
        <w:rPr>
          <w:rFonts w:hint="eastAsia"/>
        </w:rPr>
        <w:t>（七）平衡钢丝绳的长度必须与提升容器过卷高度相适应，防止过卷时损坏平衡钢丝绳。使用圆形平衡钢丝绳时，必须有避免平衡钢丝绳扭结的装置。</w:t>
      </w:r>
    </w:p>
    <w:p>
      <w:pPr>
        <w:pStyle w:val="15"/>
        <w:ind w:firstLine="560"/>
      </w:pPr>
      <w:r>
        <w:rPr>
          <w:rFonts w:hint="eastAsia"/>
        </w:rPr>
        <w:t>（八）严禁平衡钢丝绳浸泡水中。</w:t>
      </w:r>
    </w:p>
    <w:p>
      <w:pPr>
        <w:pStyle w:val="15"/>
        <w:ind w:firstLine="560"/>
      </w:pPr>
      <w:r>
        <w:rPr>
          <w:rFonts w:hint="eastAsia"/>
        </w:rPr>
        <w:t>（九）多绳提升的任意一根钢丝绳的张力与平均张力之差不得超过±</w:t>
      </w:r>
      <w:r>
        <w:t>10%。</w:t>
      </w:r>
    </w:p>
    <w:p>
      <w:pPr>
        <w:pStyle w:val="15"/>
        <w:ind w:firstLine="560"/>
      </w:pPr>
      <w:r>
        <w:rPr>
          <w:rFonts w:hint="eastAsia"/>
        </w:rPr>
        <w:t>【执行说明】对提升钢丝绳的日检和对平衡钢丝绳等的周检，都必须将检查结果记入钢丝绳检查记录簿，并由检查人员签字。记录的内容，应包括断丝、锈蚀、直径缩小、捻距变化和其他损伤等情况。钢丝绳检查记录簿由矿机电管理部门永久保存。整理出的技术资料应当归档保存待查。</w:t>
      </w:r>
    </w:p>
    <w:p>
      <w:pPr>
        <w:pStyle w:val="15"/>
        <w:ind w:firstLine="560"/>
      </w:pPr>
      <w:r>
        <w:rPr>
          <w:rFonts w:hint="eastAsia"/>
        </w:rPr>
        <w:t>检查钢丝绳时，应当利用提升容器位置指示器或其他标志确定断丝和其他损伤的部位。除了肉眼观察和用手抚摸外，还可采用高准确度的钢丝绳无损检测装置作为辅助检查。</w:t>
      </w:r>
    </w:p>
    <w:p>
      <w:pPr>
        <w:pStyle w:val="15"/>
        <w:ind w:firstLine="560"/>
      </w:pPr>
      <w:r>
        <w:rPr>
          <w:rFonts w:hint="eastAsia"/>
        </w:rPr>
        <w:t>对易损坏或腐蚀较重、断丝较多的部位和区段，应当停车检查。把断丝的突出部分剪下来，防止钢丝绳在通过天轮、滚筒时损坏衬垫或断头被拉长。保管好断丝头作好记录。对使用桃形环的连接装置，每季度应当将绳卡子打开进行检查，并将钢丝绳串出</w:t>
      </w:r>
      <w:r>
        <w:t>0.5m。</w:t>
      </w:r>
    </w:p>
    <w:p>
      <w:pPr>
        <w:pStyle w:val="15"/>
        <w:ind w:firstLine="560"/>
      </w:pPr>
      <w:r>
        <w:rPr>
          <w:rFonts w:hint="eastAsia"/>
        </w:rPr>
        <w:t>矿机电管理部门每月应当根据日检和周检记录，进行一次统计分析，并整理出技术资料。矿机电管理负责人至少每月查阅一次钢丝绳检查记录簿，查阅后签字，并注明查阅日期。</w:t>
      </w:r>
    </w:p>
    <w:p>
      <w:pPr>
        <w:pStyle w:val="4"/>
      </w:pPr>
      <w:bookmarkStart w:id="184" w:name="_Toc461526410"/>
      <w:r>
        <w:t xml:space="preserve">59. </w:t>
      </w:r>
      <w:r>
        <w:rPr>
          <w:rFonts w:hint="eastAsia"/>
        </w:rPr>
        <w:t>第四百一十三条</w:t>
      </w:r>
      <w:r>
        <w:t xml:space="preserve"> </w:t>
      </w:r>
      <w:r>
        <w:rPr>
          <w:rFonts w:hint="eastAsia"/>
        </w:rPr>
        <w:t xml:space="preserve"> 钢丝绳永久伸长率的计算方法</w:t>
      </w:r>
      <w:bookmarkEnd w:id="184"/>
    </w:p>
    <w:p>
      <w:pPr>
        <w:pStyle w:val="15"/>
        <w:ind w:firstLine="560"/>
      </w:pPr>
      <w:r>
        <w:rPr>
          <w:rFonts w:hint="eastAsia"/>
        </w:rPr>
        <w:t>【规程条文】第四百一十三条</w:t>
      </w:r>
      <w:r>
        <w:t xml:space="preserve">  </w:t>
      </w:r>
      <w:r>
        <w:rPr>
          <w:rFonts w:hint="eastAsia"/>
        </w:rPr>
        <w:t>钢丝绳在运行中遭受到卡罐、突然停车等猛烈拉力时，必须立即停车检查，发现下列情况之一者，必须将受损段剁掉或者更换全绳：</w:t>
      </w:r>
    </w:p>
    <w:p>
      <w:pPr>
        <w:pStyle w:val="15"/>
        <w:ind w:firstLine="560"/>
      </w:pPr>
      <w:r>
        <w:rPr>
          <w:rFonts w:hint="eastAsia"/>
        </w:rPr>
        <w:t>（一）钢丝绳产生严重扭曲或者变形。</w:t>
      </w:r>
    </w:p>
    <w:p>
      <w:pPr>
        <w:pStyle w:val="15"/>
        <w:ind w:firstLine="560"/>
      </w:pPr>
      <w:r>
        <w:rPr>
          <w:rFonts w:hint="eastAsia"/>
        </w:rPr>
        <w:t>（二）断丝超过《规程》第四百一十二条的规定。</w:t>
      </w:r>
    </w:p>
    <w:p>
      <w:pPr>
        <w:pStyle w:val="15"/>
        <w:ind w:firstLine="560"/>
      </w:pPr>
      <w:r>
        <w:rPr>
          <w:rFonts w:hint="eastAsia"/>
        </w:rPr>
        <w:t>（三）直径减小量超过《规程》第四百一十二条的规定。</w:t>
      </w:r>
    </w:p>
    <w:p>
      <w:pPr>
        <w:pStyle w:val="15"/>
        <w:ind w:firstLine="560"/>
      </w:pPr>
      <w:r>
        <w:rPr>
          <w:rFonts w:hint="eastAsia"/>
        </w:rPr>
        <w:t>（四）遭受猛烈拉力的一段的长度伸长</w:t>
      </w:r>
      <w:r>
        <w:t>0.5%以上。</w:t>
      </w:r>
    </w:p>
    <w:p>
      <w:pPr>
        <w:pStyle w:val="15"/>
        <w:ind w:firstLine="560"/>
      </w:pPr>
      <w:r>
        <w:rPr>
          <w:rFonts w:hint="eastAsia"/>
        </w:rPr>
        <w:t>在钢丝绳使用期间，断丝数突然增加或者伸长突然加快，必须立即更换。</w:t>
      </w:r>
    </w:p>
    <w:p>
      <w:pPr>
        <w:pStyle w:val="15"/>
        <w:ind w:firstLine="560"/>
      </w:pPr>
      <w:r>
        <w:rPr>
          <w:rFonts w:hint="eastAsia"/>
        </w:rPr>
        <w:t>【执行说明】受损段钢丝绳是指在运行中遭受到卡罐、突然停车等猛烈拉力时承受拉力的一侧钢丝绳或缠绕式提升系统松绳段的钢丝绳。</w:t>
      </w:r>
    </w:p>
    <w:p>
      <w:pPr>
        <w:pStyle w:val="15"/>
        <w:ind w:firstLine="560"/>
      </w:pPr>
      <w:r>
        <w:rPr>
          <w:rFonts w:hint="eastAsia"/>
        </w:rPr>
        <w:t>如果钢丝绳遭受猛烈拉力冲击后与此前的钢丝绳检验记录相比，平均捻距再突然伸长</w:t>
      </w:r>
      <w:r>
        <w:t>0.5%以上，则认为钢丝绳受到了损伤。通过测量比较钢丝绳遭受猛烈拉力段前后</w:t>
      </w:r>
      <w:r>
        <w:rPr>
          <w:rFonts w:hint="eastAsia"/>
        </w:rPr>
        <w:t>的捻距变化值，可计算出受损段钢丝绳因猛烈拉力造成的伸长率：</w:t>
      </w:r>
    </w:p>
    <w:p>
      <w:pPr>
        <w:adjustRightInd w:val="0"/>
        <w:snapToGrid w:val="0"/>
        <w:spacing w:line="360" w:lineRule="auto"/>
        <w:ind w:firstLine="600"/>
        <w:jc w:val="center"/>
        <w:rPr>
          <w:rFonts w:eastAsia="仿宋_GB2312"/>
          <w:b w:val="0"/>
          <w:sz w:val="30"/>
          <w:szCs w:val="30"/>
        </w:rPr>
      </w:pPr>
      <w:r>
        <w:rPr>
          <w:rFonts w:eastAsia="仿宋_GB2312"/>
          <w:b w:val="0"/>
          <w:sz w:val="30"/>
          <w:szCs w:val="30"/>
        </w:rPr>
        <w:object>
          <v:shape id="_x0000_i1026" o:spt="75" type="#_x0000_t75" style="height:33pt;width:93pt;" o:ole="t" filled="f" o:preferrelative="t" stroked="f" coordsize="21600,21600">
            <v:path/>
            <v:fill on="f" focussize="0,0"/>
            <v:stroke on="f" joinstyle="miter"/>
            <v:imagedata r:id="rId39" o:title=""/>
            <o:lock v:ext="edit" aspectratio="t"/>
            <w10:wrap type="none"/>
            <w10:anchorlock/>
          </v:shape>
          <o:OLEObject Type="Embed" ProgID="Equation.3" ShapeID="_x0000_i1026" DrawAspect="Content" ObjectID="_1468075726" r:id="rId38">
            <o:LockedField>false</o:LockedField>
          </o:OLEObject>
        </w:object>
      </w:r>
    </w:p>
    <w:p>
      <w:pPr>
        <w:pStyle w:val="15"/>
        <w:ind w:firstLine="560"/>
      </w:pPr>
      <w:r>
        <w:rPr>
          <w:rFonts w:hint="eastAsia"/>
        </w:rPr>
        <w:t>式中</w:t>
      </w:r>
      <w:r>
        <w:t xml:space="preserve">  </w:t>
      </w:r>
      <w:r>
        <w:rPr>
          <w:position w:val="-6"/>
        </w:rPr>
        <w:object>
          <v:shape id="_x0000_i1027" o:spt="75" type="#_x0000_t75" style="height:12pt;width:9pt;" o:ole="t" filled="f" o:preferrelative="t" stroked="f" coordsize="21600,21600">
            <v:path/>
            <v:fill on="f" focussize="0,0"/>
            <v:stroke on="f" joinstyle="miter"/>
            <v:imagedata r:id="rId41" o:title=""/>
            <o:lock v:ext="edit" aspectratio="t"/>
            <w10:wrap type="none"/>
            <w10:anchorlock/>
          </v:shape>
          <o:OLEObject Type="Embed" ProgID="Equation.3" ShapeID="_x0000_i1027" DrawAspect="Content" ObjectID="_1468075727" r:id="rId40">
            <o:LockedField>false</o:LockedField>
          </o:OLEObject>
        </w:object>
      </w:r>
      <w:r>
        <w:t>——</w:t>
      </w:r>
      <w:r>
        <w:rPr>
          <w:rFonts w:hint="eastAsia"/>
        </w:rPr>
        <w:t>受损段钢丝绳因猛烈拉力造成的伸长率；</w:t>
      </w:r>
    </w:p>
    <w:p>
      <w:pPr>
        <w:pStyle w:val="15"/>
        <w:ind w:firstLine="560"/>
      </w:pPr>
      <w:r>
        <w:rPr>
          <w:position w:val="-12"/>
        </w:rPr>
        <w:object>
          <v:shape id="_x0000_i1028" o:spt="75" type="#_x0000_t75" style="height:18pt;width:15pt;" o:ole="t" filled="f" o:preferrelative="t" stroked="f" coordsize="21600,21600">
            <v:path/>
            <v:fill on="f" focussize="0,0"/>
            <v:stroke on="f" joinstyle="miter"/>
            <v:imagedata r:id="rId43" o:title=""/>
            <o:lock v:ext="edit" aspectratio="t"/>
            <w10:wrap type="none"/>
            <w10:anchorlock/>
          </v:shape>
          <o:OLEObject Type="Embed" ProgID="Equation.3" ShapeID="_x0000_i1028" DrawAspect="Content" ObjectID="_1468075728" r:id="rId42">
            <o:LockedField>false</o:LockedField>
          </o:OLEObject>
        </w:object>
      </w:r>
      <w:r>
        <w:t>——</w:t>
      </w:r>
      <w:r>
        <w:rPr>
          <w:rFonts w:hint="eastAsia"/>
        </w:rPr>
        <w:t>遭受猛烈拉力后受损段钢丝绳的</w:t>
      </w:r>
      <w:r>
        <w:rPr>
          <w:i/>
        </w:rPr>
        <w:t>n</w:t>
      </w:r>
      <w:r>
        <w:rPr>
          <w:rFonts w:hint="eastAsia"/>
        </w:rPr>
        <w:t>个捻距长度，</w:t>
      </w:r>
      <w:r>
        <w:t>mm</w:t>
      </w:r>
      <w:r>
        <w:rPr>
          <w:rFonts w:hint="eastAsia"/>
        </w:rPr>
        <w:t>；</w:t>
      </w:r>
    </w:p>
    <w:p>
      <w:pPr>
        <w:pStyle w:val="15"/>
        <w:ind w:firstLine="560"/>
      </w:pPr>
      <w:r>
        <w:object>
          <v:shape id="_x0000_i1029" o:spt="75" type="#_x0000_t75" style="height:18.75pt;width:15.75pt;" o:ole="t" filled="f" o:preferrelative="t" stroked="f" coordsize="21600,21600">
            <v:path/>
            <v:fill on="f" focussize="0,0"/>
            <v:stroke on="f" joinstyle="miter"/>
            <v:imagedata r:id="rId45" o:title=""/>
            <o:lock v:ext="edit" aspectratio="t"/>
            <w10:wrap type="none"/>
            <w10:anchorlock/>
          </v:shape>
          <o:OLEObject Type="Embed" ProgID="Equation.3" ShapeID="_x0000_i1029" DrawAspect="Content" ObjectID="_1468075729" r:id="rId44">
            <o:LockedField>false</o:LockedField>
          </o:OLEObject>
        </w:object>
      </w:r>
      <w:r>
        <w:t>——</w:t>
      </w:r>
      <w:r>
        <w:rPr>
          <w:rFonts w:hint="eastAsia"/>
        </w:rPr>
        <w:t>未遭受猛烈拉力前受损段钢丝绳的</w:t>
      </w:r>
      <w:r>
        <w:rPr>
          <w:i/>
        </w:rPr>
        <w:t>n</w:t>
      </w:r>
      <w:r>
        <w:rPr>
          <w:rFonts w:hint="eastAsia"/>
        </w:rPr>
        <w:t>个捻距长度，</w:t>
      </w:r>
      <w:r>
        <w:t>mm。</w:t>
      </w:r>
    </w:p>
    <w:p>
      <w:pPr>
        <w:pStyle w:val="15"/>
        <w:ind w:firstLine="560"/>
      </w:pPr>
      <w:r>
        <w:rPr>
          <w:rFonts w:hint="eastAsia"/>
        </w:rPr>
        <w:t>如果伸长率超过</w:t>
      </w:r>
      <w:r>
        <w:t>0.5%，则必须将受损段剁</w:t>
      </w:r>
      <w:r>
        <w:rPr>
          <w:rFonts w:hint="eastAsia"/>
        </w:rPr>
        <w:t>掉或者更换全绳。</w:t>
      </w:r>
    </w:p>
    <w:p>
      <w:pPr>
        <w:pStyle w:val="4"/>
      </w:pPr>
      <w:bookmarkStart w:id="185" w:name="_Toc461526411"/>
      <w:r>
        <w:t xml:space="preserve">60. </w:t>
      </w:r>
      <w:r>
        <w:rPr>
          <w:rFonts w:hint="eastAsia"/>
        </w:rPr>
        <w:t xml:space="preserve">第四百二十三条 </w:t>
      </w:r>
      <w:r>
        <w:t xml:space="preserve"> </w:t>
      </w:r>
      <w:r>
        <w:rPr>
          <w:rFonts w:hint="eastAsia"/>
        </w:rPr>
        <w:t>提升钢丝绳的松绳和错向运行保护</w:t>
      </w:r>
      <w:bookmarkEnd w:id="185"/>
    </w:p>
    <w:p>
      <w:pPr>
        <w:pStyle w:val="15"/>
        <w:ind w:firstLine="560"/>
      </w:pPr>
      <w:r>
        <w:rPr>
          <w:rFonts w:hint="eastAsia"/>
        </w:rPr>
        <w:t>【规程条文】第四百二十三条第一款第七项和第十项</w:t>
      </w:r>
      <w:r>
        <w:t xml:space="preserve">  </w:t>
      </w:r>
      <w:r>
        <w:rPr>
          <w:rFonts w:hint="eastAsia"/>
        </w:rPr>
        <w:t>提升装置必须按下列要求装设安全保护：</w:t>
      </w:r>
    </w:p>
    <w:p>
      <w:pPr>
        <w:pStyle w:val="15"/>
        <w:ind w:firstLine="560"/>
      </w:pPr>
      <w:r>
        <w:rPr>
          <w:rFonts w:hint="eastAsia"/>
        </w:rPr>
        <w:t>（七）松绳保护：缠绕式提升机应当设置松绳保护装置并接入安全回路或者报警回路。箕斗提升时，松绳保护装置动作后，严禁受煤仓放煤。</w:t>
      </w:r>
    </w:p>
    <w:p>
      <w:pPr>
        <w:pStyle w:val="15"/>
        <w:ind w:firstLine="560"/>
      </w:pPr>
      <w:r>
        <w:rPr>
          <w:rFonts w:hint="eastAsia"/>
        </w:rPr>
        <w:t>（十）错向运行保护：当发生错向时，能自动断电，且使制动器实施安全制动。</w:t>
      </w:r>
    </w:p>
    <w:p>
      <w:pPr>
        <w:pStyle w:val="15"/>
        <w:ind w:firstLine="560"/>
      </w:pPr>
      <w:r>
        <w:rPr>
          <w:rFonts w:hint="eastAsia"/>
        </w:rPr>
        <w:t>【执行说明】松绳保护是指缠绕式提升系统发生钢丝绳松弛时的保护措施。在井筒内松绳时，应当将松绳保护信号接入提升机电控系统的预报警回路和安全回路；在斜井上部车场内松绳时，应当将松绳保护信号接入提升机电控系统的报警回路。</w:t>
      </w:r>
      <w:bookmarkStart w:id="186" w:name="_Toc439316231"/>
      <w:bookmarkEnd w:id="186"/>
      <w:bookmarkStart w:id="187" w:name="_Toc30824"/>
      <w:bookmarkEnd w:id="187"/>
      <w:bookmarkStart w:id="188" w:name="_Toc439669113"/>
      <w:bookmarkEnd w:id="188"/>
    </w:p>
    <w:p>
      <w:pPr>
        <w:pStyle w:val="15"/>
        <w:ind w:firstLine="560"/>
      </w:pPr>
      <w:r>
        <w:rPr>
          <w:rFonts w:hint="eastAsia"/>
        </w:rPr>
        <w:t>错向运行保护是指与设定的运动方向发生了反方向运动时的保护措施。具体就是指信号系统给出提升方向，测速装置检测出有相反提升方向的运动；或信号系统没有给出提升方向，测速装置检测到运行速度过快，则安全回路跳闸。</w:t>
      </w:r>
    </w:p>
    <w:p>
      <w:pPr>
        <w:pStyle w:val="4"/>
      </w:pPr>
      <w:bookmarkStart w:id="189" w:name="_Toc461526412"/>
      <w:r>
        <w:t xml:space="preserve">61. </w:t>
      </w:r>
      <w:r>
        <w:rPr>
          <w:rFonts w:hint="eastAsia"/>
        </w:rPr>
        <w:t xml:space="preserve">第四百二十五条 </w:t>
      </w:r>
      <w:r>
        <w:t xml:space="preserve"> </w:t>
      </w:r>
      <w:r>
        <w:rPr>
          <w:rFonts w:hint="eastAsia"/>
        </w:rPr>
        <w:t>并联冗余回油通道</w:t>
      </w:r>
      <w:bookmarkEnd w:id="189"/>
    </w:p>
    <w:p>
      <w:pPr>
        <w:pStyle w:val="15"/>
        <w:ind w:firstLine="560"/>
      </w:pPr>
      <w:r>
        <w:rPr>
          <w:rFonts w:hint="eastAsia"/>
        </w:rPr>
        <w:t>【规程条文】第四百二十五条</w:t>
      </w:r>
      <w:r>
        <w:t xml:space="preserve">  </w:t>
      </w:r>
      <w:r>
        <w:rPr>
          <w:rFonts w:hint="eastAsia"/>
        </w:rPr>
        <w:t>机械制动装置应当采用弹簧式，能实现工作制动和安全制动。</w:t>
      </w:r>
    </w:p>
    <w:p>
      <w:pPr>
        <w:pStyle w:val="15"/>
        <w:ind w:firstLine="560"/>
      </w:pPr>
      <w:r>
        <w:rPr>
          <w:rFonts w:hint="eastAsia"/>
        </w:rPr>
        <w:t>工作制动必须采用可调节的机械制动装置。</w:t>
      </w:r>
    </w:p>
    <w:p>
      <w:pPr>
        <w:pStyle w:val="15"/>
        <w:ind w:firstLine="560"/>
      </w:pPr>
      <w:r>
        <w:rPr>
          <w:rFonts w:hint="eastAsia"/>
        </w:rPr>
        <w:t>安全制动必须有并联冗余的回油通道。</w:t>
      </w:r>
    </w:p>
    <w:p>
      <w:pPr>
        <w:pStyle w:val="15"/>
        <w:ind w:firstLine="560"/>
      </w:pPr>
      <w:r>
        <w:rPr>
          <w:rFonts w:hint="eastAsia"/>
        </w:rPr>
        <w:t>双滚筒提升机每个滚筒的制动装置必须能够独立控制，并具有调绳功能。</w:t>
      </w:r>
    </w:p>
    <w:p>
      <w:pPr>
        <w:pStyle w:val="15"/>
        <w:ind w:firstLine="560"/>
      </w:pPr>
      <w:r>
        <w:rPr>
          <w:rFonts w:hint="eastAsia"/>
        </w:rPr>
        <w:t>【执行说明】并联冗余回油通道，是指至少有两条独立的回油通道，每条都应单独满足回油要求。</w:t>
      </w:r>
    </w:p>
    <w:p>
      <w:pPr>
        <w:pStyle w:val="4"/>
      </w:pPr>
      <w:bookmarkStart w:id="190" w:name="_Toc461526413"/>
      <w:r>
        <w:t xml:space="preserve">62. </w:t>
      </w:r>
      <w:r>
        <w:rPr>
          <w:rFonts w:hint="eastAsia"/>
        </w:rPr>
        <w:t xml:space="preserve">第四百三十一条 </w:t>
      </w:r>
      <w:r>
        <w:t xml:space="preserve"> </w:t>
      </w:r>
      <w:r>
        <w:rPr>
          <w:rFonts w:hint="eastAsia"/>
        </w:rPr>
        <w:t>自动灭火装置</w:t>
      </w:r>
      <w:bookmarkEnd w:id="190"/>
    </w:p>
    <w:p>
      <w:pPr>
        <w:pStyle w:val="15"/>
        <w:ind w:firstLine="560"/>
      </w:pPr>
      <w:r>
        <w:rPr>
          <w:rFonts w:hint="eastAsia"/>
        </w:rPr>
        <w:t>【规程条文】第四百三十一条第一款和第二款第四项</w:t>
      </w:r>
      <w:r>
        <w:t xml:space="preserve">  </w:t>
      </w:r>
      <w:r>
        <w:rPr>
          <w:rFonts w:hint="eastAsia"/>
        </w:rPr>
        <w:t>矿井应当在地面集中设置空气压缩机站。</w:t>
      </w:r>
    </w:p>
    <w:p>
      <w:pPr>
        <w:pStyle w:val="15"/>
        <w:ind w:firstLine="560"/>
      </w:pPr>
      <w:r>
        <w:rPr>
          <w:rFonts w:hint="eastAsia"/>
        </w:rPr>
        <w:t>在井下设置空气压缩设备时，应当遵守下列规定：</w:t>
      </w:r>
    </w:p>
    <w:p>
      <w:pPr>
        <w:pStyle w:val="15"/>
        <w:ind w:firstLine="560"/>
      </w:pPr>
      <w:r>
        <w:rPr>
          <w:rFonts w:hint="eastAsia"/>
        </w:rPr>
        <w:t>（四）应当设自动灭火装置。</w:t>
      </w:r>
    </w:p>
    <w:p>
      <w:pPr>
        <w:pStyle w:val="15"/>
        <w:ind w:firstLine="560"/>
      </w:pPr>
      <w:r>
        <w:rPr>
          <w:rFonts w:hint="eastAsia"/>
        </w:rPr>
        <w:t>【执行说明】自动灭火装置，指在空气压缩设备发生火灾时，能自动启动、快速灭火的设备设施。启动方式主要包括：感温玻璃球、易熔合金等机械式自动启动，温度、火焰、烟雾等传感器监测、电子控制启动。灭火材料主要包括：二氧化碳、七氟丙烷等惰性气体，超细干粉等。</w:t>
      </w:r>
    </w:p>
    <w:p>
      <w:pPr>
        <w:pStyle w:val="4"/>
      </w:pPr>
      <w:bookmarkStart w:id="191" w:name="_Toc461526414"/>
      <w:r>
        <w:t xml:space="preserve">63. </w:t>
      </w:r>
      <w:r>
        <w:rPr>
          <w:rFonts w:hint="eastAsia"/>
        </w:rPr>
        <w:t>第四百三十三条</w:t>
      </w:r>
      <w:r>
        <w:t xml:space="preserve"> </w:t>
      </w:r>
      <w:r>
        <w:rPr>
          <w:rFonts w:hint="eastAsia"/>
        </w:rPr>
        <w:t xml:space="preserve"> 空气压缩机风包的水压试验和释压阀</w:t>
      </w:r>
      <w:bookmarkEnd w:id="191"/>
    </w:p>
    <w:p>
      <w:pPr>
        <w:pStyle w:val="15"/>
        <w:ind w:firstLine="560"/>
      </w:pPr>
      <w:r>
        <w:rPr>
          <w:rFonts w:hint="eastAsia"/>
        </w:rPr>
        <w:t>【规程条文】第四百三十三条</w:t>
      </w:r>
      <w:r>
        <w:t xml:space="preserve">  </w:t>
      </w:r>
      <w:r>
        <w:rPr>
          <w:rFonts w:hint="eastAsia"/>
        </w:rPr>
        <w:t>空气压缩机站的储气罐必须符合下列要求：</w:t>
      </w:r>
    </w:p>
    <w:p>
      <w:pPr>
        <w:pStyle w:val="15"/>
        <w:ind w:firstLine="560"/>
      </w:pPr>
      <w:r>
        <w:rPr>
          <w:rFonts w:hint="eastAsia"/>
        </w:rPr>
        <w:t>（一）储气罐上装有动作可靠的安全阀和放水阀，并有检查孔。定期清除风包内的油垢。</w:t>
      </w:r>
    </w:p>
    <w:p>
      <w:pPr>
        <w:pStyle w:val="15"/>
        <w:ind w:firstLine="560"/>
      </w:pPr>
      <w:r>
        <w:rPr>
          <w:rFonts w:hint="eastAsia"/>
        </w:rPr>
        <w:t>（二）新安装或者检修后的储气罐，应当用</w:t>
      </w:r>
      <w:r>
        <w:t>1.5倍空气压缩机工作压力做水压试验。</w:t>
      </w:r>
    </w:p>
    <w:p>
      <w:pPr>
        <w:pStyle w:val="15"/>
        <w:ind w:firstLine="560"/>
      </w:pPr>
      <w:r>
        <w:rPr>
          <w:rFonts w:hint="eastAsia"/>
        </w:rPr>
        <w:t>（三）在储气罐出口管路上必须加装释压阀，其口径不得小于出风管的直径，释放压力应当为空气压缩机最高工作压力的</w:t>
      </w:r>
      <w:r>
        <w:t>1.25～1.4倍。</w:t>
      </w:r>
    </w:p>
    <w:p>
      <w:pPr>
        <w:pStyle w:val="15"/>
        <w:ind w:firstLine="560"/>
      </w:pPr>
      <w:r>
        <w:rPr>
          <w:rFonts w:hint="eastAsia"/>
        </w:rPr>
        <w:t>（四）避免阳光直晒地面空气压缩机站的储气罐。</w:t>
      </w:r>
    </w:p>
    <w:p>
      <w:pPr>
        <w:pStyle w:val="15"/>
        <w:ind w:firstLine="560"/>
      </w:pPr>
      <w:r>
        <w:rPr>
          <w:rFonts w:hint="eastAsia"/>
        </w:rPr>
        <w:t>【执行说明】（一）空压机的水压试验。新安装的或检修后重新投入使用的储气罐，使用前应当做水压试验。水压试验应当满足以下要求：</w:t>
      </w:r>
    </w:p>
    <w:p>
      <w:pPr>
        <w:pStyle w:val="15"/>
        <w:ind w:firstLine="560"/>
      </w:pPr>
      <w:r>
        <w:t>1.</w:t>
      </w:r>
      <w:r>
        <w:rPr>
          <w:rFonts w:hint="eastAsia"/>
        </w:rPr>
        <w:t>编制试压程序，并规定好人员的分工和信号联系。</w:t>
      </w:r>
    </w:p>
    <w:p>
      <w:pPr>
        <w:pStyle w:val="15"/>
        <w:ind w:firstLine="560"/>
      </w:pPr>
      <w:r>
        <w:t>2.</w:t>
      </w:r>
      <w:r>
        <w:rPr>
          <w:rFonts w:hint="eastAsia"/>
        </w:rPr>
        <w:t>将储气罐内的气体排净并充满水，打压使储气罐内压力缓慢升至空气压缩机工作压力的</w:t>
      </w:r>
      <w:r>
        <w:t>1.5</w:t>
      </w:r>
      <w:r>
        <w:rPr>
          <w:rFonts w:hint="eastAsia"/>
        </w:rPr>
        <w:t>倍。</w:t>
      </w:r>
    </w:p>
    <w:p>
      <w:pPr>
        <w:pStyle w:val="15"/>
        <w:ind w:firstLine="560"/>
      </w:pPr>
      <w:r>
        <w:t>3.</w:t>
      </w:r>
      <w:r>
        <w:rPr>
          <w:rFonts w:hint="eastAsia"/>
        </w:rPr>
        <w:t>停止打压，保压至少</w:t>
      </w:r>
      <w:r>
        <w:t>5min</w:t>
      </w:r>
      <w:r>
        <w:rPr>
          <w:rFonts w:hint="eastAsia"/>
        </w:rPr>
        <w:t>，在保压时间内压力不得自行降低，储气罐应该无明显变形、无漏水和渗水、无特异声响、无其他损坏征兆。</w:t>
      </w:r>
    </w:p>
    <w:p>
      <w:pPr>
        <w:pStyle w:val="15"/>
        <w:ind w:firstLine="560"/>
      </w:pPr>
      <w:r>
        <w:rPr>
          <w:rFonts w:hint="eastAsia"/>
        </w:rPr>
        <w:t>对腐蚀深度超过腐蚀裕量、名义厚度不明或发现有严重缺陷的储气罐，应当进行强度校核。强度校核应当委托具备资质的机构进行。</w:t>
      </w:r>
    </w:p>
    <w:p>
      <w:pPr>
        <w:pStyle w:val="15"/>
        <w:ind w:firstLine="560"/>
      </w:pPr>
      <w:r>
        <w:rPr>
          <w:rFonts w:hint="eastAsia"/>
        </w:rPr>
        <w:t>（二）释压阀的安装与保养。释压阀的安装与保养应当满足以下要求：</w:t>
      </w:r>
    </w:p>
    <w:p>
      <w:pPr>
        <w:pStyle w:val="15"/>
        <w:ind w:firstLine="560"/>
      </w:pPr>
      <w:r>
        <w:t>1.</w:t>
      </w:r>
      <w:r>
        <w:rPr>
          <w:rFonts w:hint="eastAsia"/>
        </w:rPr>
        <w:t>安装在主排气管路上，正对气流方向，且不得用阀门隔开。</w:t>
      </w:r>
    </w:p>
    <w:p>
      <w:pPr>
        <w:pStyle w:val="15"/>
        <w:ind w:firstLine="560"/>
      </w:pPr>
      <w:r>
        <w:t>2.</w:t>
      </w:r>
      <w:r>
        <w:rPr>
          <w:rFonts w:hint="eastAsia"/>
        </w:rPr>
        <w:t>泄放口径不得小于出风管的直径，释放（爆破）压力为空气压缩机最高工作压力的</w:t>
      </w:r>
      <w:r>
        <w:t>1.25</w:t>
      </w:r>
      <w:r>
        <w:rPr>
          <w:rFonts w:hint="eastAsia"/>
        </w:rPr>
        <w:t>～</w:t>
      </w:r>
      <w:r>
        <w:t>1.4</w:t>
      </w:r>
      <w:r>
        <w:rPr>
          <w:rFonts w:hint="eastAsia"/>
        </w:rPr>
        <w:t>倍，且释放压力后不能自动复位。</w:t>
      </w:r>
    </w:p>
    <w:p>
      <w:pPr>
        <w:pStyle w:val="15"/>
        <w:ind w:firstLine="560"/>
      </w:pPr>
      <w:r>
        <w:t>3.</w:t>
      </w:r>
      <w:r>
        <w:rPr>
          <w:rFonts w:hint="eastAsia"/>
        </w:rPr>
        <w:t>必须由具有特种设备制造许可证的单位生产，爆破片上应当标明在特定温度下的爆破压力。</w:t>
      </w:r>
    </w:p>
    <w:p>
      <w:pPr>
        <w:pStyle w:val="15"/>
        <w:ind w:firstLine="560"/>
      </w:pPr>
      <w:r>
        <w:t>4.</w:t>
      </w:r>
      <w:r>
        <w:rPr>
          <w:rFonts w:hint="eastAsia"/>
        </w:rPr>
        <w:t>排气出口方向不得正对人行道、设备及易损件，必要时应该设置防护栏。</w:t>
      </w:r>
    </w:p>
    <w:p>
      <w:pPr>
        <w:pStyle w:val="15"/>
        <w:ind w:firstLine="560"/>
      </w:pPr>
      <w:r>
        <w:t>5.</w:t>
      </w:r>
      <w:r>
        <w:rPr>
          <w:rFonts w:hint="eastAsia"/>
        </w:rPr>
        <w:t>释压阀正常工作时，每三个月至少由专人检查清理一次，保证连接螺栓无松动，管接头无漏气，各部件无锈蚀或变形。</w:t>
      </w:r>
    </w:p>
    <w:p>
      <w:pPr>
        <w:pStyle w:val="3"/>
      </w:pPr>
      <w:bookmarkStart w:id="192" w:name="_Toc438408687"/>
      <w:bookmarkStart w:id="193" w:name="_Toc461526415"/>
      <w:bookmarkStart w:id="194" w:name="_Toc439669116"/>
      <w:bookmarkStart w:id="195" w:name="_Toc439316238"/>
      <w:bookmarkStart w:id="196" w:name="_Toc21109"/>
      <w:r>
        <w:rPr>
          <w:rFonts w:hint="eastAsia"/>
        </w:rPr>
        <w:t>第十章  电 气</w:t>
      </w:r>
      <w:bookmarkEnd w:id="192"/>
      <w:bookmarkEnd w:id="193"/>
      <w:bookmarkEnd w:id="194"/>
      <w:bookmarkEnd w:id="195"/>
      <w:bookmarkEnd w:id="196"/>
    </w:p>
    <w:p>
      <w:pPr>
        <w:pStyle w:val="4"/>
      </w:pPr>
      <w:bookmarkStart w:id="197" w:name="_Toc16285"/>
      <w:bookmarkStart w:id="198" w:name="_Toc461526416"/>
      <w:r>
        <w:t xml:space="preserve">64. </w:t>
      </w:r>
      <w:r>
        <w:rPr>
          <w:rFonts w:hint="eastAsia"/>
        </w:rPr>
        <w:t>第四百三十八条</w:t>
      </w:r>
      <w:r>
        <w:t xml:space="preserve"> </w:t>
      </w:r>
      <w:r>
        <w:rPr>
          <w:rFonts w:hint="eastAsia"/>
        </w:rPr>
        <w:t xml:space="preserve"> 串接的采区变电所数量要求</w:t>
      </w:r>
      <w:bookmarkEnd w:id="197"/>
      <w:bookmarkEnd w:id="198"/>
    </w:p>
    <w:p>
      <w:pPr>
        <w:pStyle w:val="15"/>
        <w:ind w:firstLine="560"/>
      </w:pPr>
      <w:r>
        <w:rPr>
          <w:rFonts w:hint="eastAsia"/>
        </w:rPr>
        <w:t>【规程条文】第四百三十八条第六款</w:t>
      </w:r>
      <w:r>
        <w:t xml:space="preserve">  </w:t>
      </w:r>
      <w:r>
        <w:rPr>
          <w:rFonts w:hint="eastAsia"/>
        </w:rPr>
        <w:t>向采区供电的同一电源线路上，串接的采区变电所数量不得超过</w:t>
      </w:r>
      <w:r>
        <w:t>3</w:t>
      </w:r>
      <w:r>
        <w:rPr>
          <w:rFonts w:hint="eastAsia"/>
        </w:rPr>
        <w:t>个。</w:t>
      </w:r>
    </w:p>
    <w:p>
      <w:pPr>
        <w:pStyle w:val="15"/>
        <w:ind w:firstLine="560"/>
      </w:pPr>
      <w:r>
        <w:rPr>
          <w:rFonts w:hint="eastAsia"/>
        </w:rPr>
        <w:t>【执行说明】向采区供电的同一电源线路上串接的采区变电所数量不得超过</w:t>
      </w:r>
      <w:r>
        <w:t>3</w:t>
      </w:r>
      <w:r>
        <w:rPr>
          <w:rFonts w:hint="eastAsia"/>
        </w:rPr>
        <w:t>个，是指从中央变电所馈出的一条线路，最多只能串接</w:t>
      </w:r>
      <w:r>
        <w:t>3</w:t>
      </w:r>
      <w:r>
        <w:rPr>
          <w:rFonts w:hint="eastAsia"/>
        </w:rPr>
        <w:t>个采区变电所供电，如图</w:t>
      </w:r>
      <w:r>
        <w:t>17</w:t>
      </w:r>
      <w:r>
        <w:rPr>
          <w:rFonts w:hint="eastAsia"/>
        </w:rPr>
        <w:t>所示。</w:t>
      </w:r>
    </w:p>
    <w:p>
      <w:pPr>
        <w:pStyle w:val="41"/>
        <w:adjustRightInd w:val="0"/>
        <w:snapToGrid w:val="0"/>
        <w:spacing w:line="360" w:lineRule="auto"/>
        <w:ind w:firstLine="0" w:firstLineChars="0"/>
        <w:jc w:val="center"/>
        <w:rPr>
          <w:rFonts w:eastAsia="仿宋_GB2312"/>
          <w:szCs w:val="28"/>
        </w:rPr>
      </w:pPr>
      <w:r>
        <w:drawing>
          <wp:inline distT="0" distB="0" distL="0" distR="0">
            <wp:extent cx="3604260" cy="2456180"/>
            <wp:effectExtent l="0" t="0" r="0" b="1270"/>
            <wp:docPr id="23" name="图片 23"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3604260" cy="2456180"/>
                    </a:xfrm>
                    <a:prstGeom prst="rect">
                      <a:avLst/>
                    </a:prstGeom>
                    <a:noFill/>
                    <a:ln>
                      <a:noFill/>
                    </a:ln>
                  </pic:spPr>
                </pic:pic>
              </a:graphicData>
            </a:graphic>
          </wp:inline>
        </w:drawing>
      </w:r>
    </w:p>
    <w:p>
      <w:pPr>
        <w:pStyle w:val="41"/>
        <w:adjustRightInd w:val="0"/>
        <w:snapToGrid w:val="0"/>
        <w:spacing w:line="360" w:lineRule="auto"/>
        <w:ind w:firstLine="0" w:firstLineChars="0"/>
        <w:jc w:val="center"/>
        <w:rPr>
          <w:rFonts w:eastAsia="仿宋_GB2312"/>
          <w:sz w:val="24"/>
          <w:szCs w:val="24"/>
        </w:rPr>
      </w:pPr>
      <w:r>
        <w:rPr>
          <w:rFonts w:hint="eastAsia" w:eastAsia="仿宋_GB2312"/>
          <w:bCs/>
          <w:sz w:val="24"/>
          <w:szCs w:val="24"/>
        </w:rPr>
        <w:t>图</w:t>
      </w:r>
      <w:r>
        <w:rPr>
          <w:rFonts w:eastAsia="仿宋_GB2312"/>
          <w:bCs/>
          <w:sz w:val="24"/>
          <w:szCs w:val="24"/>
        </w:rPr>
        <w:t xml:space="preserve">17  </w:t>
      </w:r>
      <w:r>
        <w:rPr>
          <w:rFonts w:hint="eastAsia" w:eastAsia="仿宋_GB2312"/>
          <w:bCs/>
          <w:sz w:val="24"/>
          <w:szCs w:val="24"/>
        </w:rPr>
        <w:t>串接的采区变电所供电线路布置要求示意图</w:t>
      </w:r>
    </w:p>
    <w:p>
      <w:pPr>
        <w:pStyle w:val="4"/>
      </w:pPr>
      <w:bookmarkStart w:id="199" w:name="_Toc439669120"/>
      <w:bookmarkStart w:id="200" w:name="_Toc18240"/>
      <w:bookmarkStart w:id="201" w:name="_Toc438408690"/>
      <w:bookmarkStart w:id="202" w:name="_Toc439316242"/>
      <w:bookmarkStart w:id="203" w:name="_Toc461526417"/>
      <w:r>
        <w:t xml:space="preserve">65. </w:t>
      </w:r>
      <w:r>
        <w:rPr>
          <w:rFonts w:hint="eastAsia"/>
        </w:rPr>
        <w:t>第四百四十一条</w:t>
      </w:r>
      <w:r>
        <w:t xml:space="preserve"> </w:t>
      </w:r>
      <w:r>
        <w:rPr>
          <w:rFonts w:hint="eastAsia"/>
        </w:rPr>
        <w:t xml:space="preserve"> 井下电气设备</w:t>
      </w:r>
      <w:bookmarkEnd w:id="199"/>
      <w:bookmarkEnd w:id="200"/>
      <w:bookmarkEnd w:id="201"/>
      <w:bookmarkEnd w:id="202"/>
      <w:r>
        <w:rPr>
          <w:rFonts w:hint="eastAsia"/>
        </w:rPr>
        <w:t>爆炸性环境</w:t>
      </w:r>
      <w:bookmarkEnd w:id="203"/>
    </w:p>
    <w:p>
      <w:pPr>
        <w:pStyle w:val="15"/>
        <w:ind w:firstLine="560"/>
      </w:pPr>
      <w:r>
        <w:rPr>
          <w:rFonts w:hint="eastAsia"/>
          <w:kern w:val="0"/>
        </w:rPr>
        <w:t>【规程条文】第四百四十一条表</w:t>
      </w:r>
      <w:r>
        <w:rPr>
          <w:kern w:val="0"/>
        </w:rPr>
        <w:t>16</w:t>
      </w:r>
      <w:r>
        <w:rPr>
          <w:rFonts w:hint="eastAsia"/>
          <w:kern w:val="0"/>
        </w:rPr>
        <w:t>表注</w:t>
      </w:r>
      <w:r>
        <w:t>5</w:t>
      </w:r>
      <w:r>
        <w:rPr>
          <w:rFonts w:hint="eastAsia"/>
        </w:rPr>
        <w:t>内容</w:t>
      </w:r>
      <w:r>
        <w:t xml:space="preserve">  </w:t>
      </w:r>
      <w:r>
        <w:rPr>
          <w:rFonts w:hint="eastAsia"/>
        </w:rPr>
        <w:t>注</w:t>
      </w:r>
      <w:r>
        <w:t>5.在爆炸性环境中使用的设备应当采用EPL Ma保护级别。非煤矿专用的便携式电气测量仪表，必须在甲烷浓度1.0%以下的地点使用，并实时监测使用环境的甲烷浓度。</w:t>
      </w:r>
    </w:p>
    <w:p>
      <w:pPr>
        <w:pStyle w:val="15"/>
        <w:ind w:firstLine="560"/>
      </w:pPr>
      <w:r>
        <w:rPr>
          <w:rFonts w:hint="eastAsia"/>
        </w:rPr>
        <w:t>【执行说明】本条款表</w:t>
      </w:r>
      <w:r>
        <w:t>16</w:t>
      </w:r>
      <w:r>
        <w:rPr>
          <w:rFonts w:hint="eastAsia"/>
        </w:rPr>
        <w:t>表注</w:t>
      </w:r>
      <w:r>
        <w:t>5</w:t>
      </w:r>
      <w:r>
        <w:rPr>
          <w:rFonts w:hint="eastAsia"/>
        </w:rPr>
        <w:t>中的爆炸性环境是指甲烷浓度超限的环境。</w:t>
      </w:r>
    </w:p>
    <w:p>
      <w:pPr>
        <w:pStyle w:val="4"/>
      </w:pPr>
      <w:bookmarkStart w:id="204" w:name="_Toc28268"/>
      <w:bookmarkStart w:id="205" w:name="_Toc439316244"/>
      <w:bookmarkStart w:id="206" w:name="_Toc438408692"/>
      <w:bookmarkStart w:id="207" w:name="_Toc439669121"/>
      <w:bookmarkStart w:id="208" w:name="_Toc461526418"/>
      <w:r>
        <w:t xml:space="preserve">66. </w:t>
      </w:r>
      <w:r>
        <w:rPr>
          <w:rFonts w:hint="eastAsia"/>
        </w:rPr>
        <w:t>第四百四十五条</w:t>
      </w:r>
      <w:r>
        <w:t xml:space="preserve"> </w:t>
      </w:r>
      <w:r>
        <w:rPr>
          <w:rFonts w:hint="eastAsia"/>
        </w:rPr>
        <w:t xml:space="preserve"> 采掘工作面用电设备电压超过3300V时的安全措施</w:t>
      </w:r>
      <w:bookmarkEnd w:id="204"/>
      <w:bookmarkEnd w:id="205"/>
      <w:bookmarkEnd w:id="206"/>
      <w:bookmarkEnd w:id="207"/>
      <w:bookmarkEnd w:id="208"/>
    </w:p>
    <w:p>
      <w:pPr>
        <w:pStyle w:val="15"/>
        <w:ind w:firstLine="560"/>
      </w:pPr>
      <w:r>
        <w:rPr>
          <w:rFonts w:hint="eastAsia"/>
        </w:rPr>
        <w:t>【规程条文】第四百四十五条</w:t>
      </w:r>
      <w:r>
        <w:t xml:space="preserve">  </w:t>
      </w:r>
      <w:r>
        <w:rPr>
          <w:rFonts w:hint="eastAsia"/>
        </w:rPr>
        <w:t>井下各级配电电压和各种电气设备的额定电压等级，应当符合下列要求：</w:t>
      </w:r>
    </w:p>
    <w:p>
      <w:pPr>
        <w:pStyle w:val="15"/>
        <w:ind w:firstLine="560"/>
      </w:pPr>
      <w:r>
        <w:rPr>
          <w:rFonts w:hint="eastAsia"/>
        </w:rPr>
        <w:t>（一）高压不超过</w:t>
      </w:r>
      <w:r>
        <w:t>10000V</w:t>
      </w:r>
      <w:r>
        <w:rPr>
          <w:rFonts w:hint="eastAsia"/>
        </w:rPr>
        <w:t>。</w:t>
      </w:r>
    </w:p>
    <w:p>
      <w:pPr>
        <w:pStyle w:val="15"/>
        <w:ind w:firstLine="560"/>
      </w:pPr>
      <w:r>
        <w:rPr>
          <w:rFonts w:hint="eastAsia"/>
        </w:rPr>
        <w:t>（二）低压不超过</w:t>
      </w:r>
      <w:r>
        <w:t>1140V</w:t>
      </w:r>
      <w:r>
        <w:rPr>
          <w:rFonts w:hint="eastAsia"/>
        </w:rPr>
        <w:t>。</w:t>
      </w:r>
    </w:p>
    <w:p>
      <w:pPr>
        <w:pStyle w:val="15"/>
        <w:ind w:firstLine="560"/>
      </w:pPr>
      <w:r>
        <w:rPr>
          <w:rFonts w:hint="eastAsia"/>
        </w:rPr>
        <w:t>（三）照明和手持式电气设备的供电额定电压不超过</w:t>
      </w:r>
      <w:r>
        <w:t>127V</w:t>
      </w:r>
      <w:r>
        <w:rPr>
          <w:rFonts w:hint="eastAsia"/>
        </w:rPr>
        <w:t>。</w:t>
      </w:r>
    </w:p>
    <w:p>
      <w:pPr>
        <w:pStyle w:val="15"/>
        <w:ind w:firstLine="560"/>
      </w:pPr>
      <w:r>
        <w:rPr>
          <w:rFonts w:hint="eastAsia"/>
        </w:rPr>
        <w:t>（四）远距离控制线路的额定电压不超过</w:t>
      </w:r>
      <w:r>
        <w:t>36V</w:t>
      </w:r>
      <w:r>
        <w:rPr>
          <w:rFonts w:hint="eastAsia"/>
        </w:rPr>
        <w:t>。</w:t>
      </w:r>
    </w:p>
    <w:p>
      <w:pPr>
        <w:pStyle w:val="15"/>
        <w:ind w:firstLine="560"/>
      </w:pPr>
      <w:r>
        <w:rPr>
          <w:rFonts w:hint="eastAsia"/>
        </w:rPr>
        <w:t>（五）采掘工作面用电设备电压超过</w:t>
      </w:r>
      <w:r>
        <w:t>3300V</w:t>
      </w:r>
      <w:r>
        <w:rPr>
          <w:rFonts w:hint="eastAsia"/>
        </w:rPr>
        <w:t>时，必须制定专门的安全措施。</w:t>
      </w:r>
    </w:p>
    <w:p>
      <w:pPr>
        <w:pStyle w:val="15"/>
        <w:ind w:firstLine="560"/>
      </w:pPr>
      <w:r>
        <w:rPr>
          <w:rFonts w:hint="eastAsia"/>
        </w:rPr>
        <w:t>【执行说明】制定专门安全措施时，应注意以下问题：</w:t>
      </w:r>
    </w:p>
    <w:p>
      <w:pPr>
        <w:pStyle w:val="15"/>
        <w:ind w:firstLine="560"/>
      </w:pPr>
      <w:r>
        <w:rPr>
          <w:rFonts w:hint="eastAsia"/>
        </w:rPr>
        <w:t>（一）煤矿或矿区采掘工作面首次使用</w:t>
      </w:r>
      <w:r>
        <w:t>3300V</w:t>
      </w:r>
      <w:r>
        <w:rPr>
          <w:rFonts w:hint="eastAsia"/>
        </w:rPr>
        <w:t>以上用电设备时，应当组织开展对涉及的相关技术和管理问题的系统研究，评估对策措施的有效性，相关结论报企业技术负责人。</w:t>
      </w:r>
    </w:p>
    <w:p>
      <w:pPr>
        <w:pStyle w:val="15"/>
        <w:ind w:firstLine="560"/>
      </w:pPr>
      <w:r>
        <w:rPr>
          <w:rFonts w:hint="eastAsia"/>
        </w:rPr>
        <w:t>（二）采掘工作面使用</w:t>
      </w:r>
      <w:r>
        <w:t>3300V</w:t>
      </w:r>
      <w:r>
        <w:rPr>
          <w:rFonts w:hint="eastAsia"/>
        </w:rPr>
        <w:t>以上用电设备时，必须根据工作面具体条件和使用设备的具体情况制定专门措施，重点关注绝缘监视、接地保护、安全防护等内容。</w:t>
      </w:r>
    </w:p>
    <w:p>
      <w:pPr>
        <w:pStyle w:val="15"/>
        <w:ind w:firstLine="560"/>
      </w:pPr>
      <w:r>
        <w:rPr>
          <w:rFonts w:hint="eastAsia"/>
        </w:rPr>
        <w:t>（三）设备操作人员应当有高压操作能力，应当穿戴高压防护用品，使用高压操作工具，遵循电力安全工作规程相关规定。</w:t>
      </w:r>
    </w:p>
    <w:p>
      <w:pPr>
        <w:pStyle w:val="15"/>
        <w:ind w:firstLine="560"/>
      </w:pPr>
      <w:r>
        <w:rPr>
          <w:rFonts w:hint="eastAsia"/>
        </w:rPr>
        <w:t>（四）应当完善相关管理制度和岗位操作规程。</w:t>
      </w:r>
    </w:p>
    <w:p>
      <w:pPr>
        <w:pStyle w:val="4"/>
      </w:pPr>
      <w:bookmarkStart w:id="209" w:name="_Toc438408693"/>
      <w:bookmarkStart w:id="210" w:name="_Toc439316245"/>
      <w:bookmarkStart w:id="211" w:name="_Toc439669122"/>
      <w:bookmarkStart w:id="212" w:name="_Toc461526419"/>
      <w:bookmarkStart w:id="213" w:name="_Toc3357"/>
      <w:r>
        <w:t xml:space="preserve">67. </w:t>
      </w:r>
      <w:r>
        <w:rPr>
          <w:rFonts w:hint="eastAsia"/>
        </w:rPr>
        <w:t xml:space="preserve">第四百四十八条 </w:t>
      </w:r>
      <w:r>
        <w:t xml:space="preserve"> </w:t>
      </w:r>
      <w:r>
        <w:rPr>
          <w:rFonts w:hint="eastAsia"/>
        </w:rPr>
        <w:t>防爆电气设备到矿</w:t>
      </w:r>
      <w:bookmarkEnd w:id="209"/>
      <w:bookmarkEnd w:id="210"/>
      <w:r>
        <w:rPr>
          <w:rFonts w:hint="eastAsia"/>
        </w:rPr>
        <w:t>验收</w:t>
      </w:r>
      <w:bookmarkEnd w:id="211"/>
      <w:bookmarkEnd w:id="212"/>
      <w:bookmarkEnd w:id="213"/>
    </w:p>
    <w:p>
      <w:pPr>
        <w:pStyle w:val="15"/>
        <w:ind w:firstLine="560"/>
      </w:pPr>
      <w:r>
        <w:rPr>
          <w:rFonts w:hint="eastAsia"/>
        </w:rPr>
        <w:t>【规程条文】第四百四十八条</w:t>
      </w:r>
      <w:r>
        <w:t xml:space="preserve">  </w:t>
      </w:r>
      <w:r>
        <w:rPr>
          <w:rFonts w:hint="eastAsia"/>
        </w:rPr>
        <w:t>防爆电气设备到矿验收时，应当检查产品合格证、煤矿矿用产品安全标志，并核查与安全标志审核的一致性。入井前，应当进行防爆检查，签发合格证后方准入井。</w:t>
      </w:r>
    </w:p>
    <w:p>
      <w:pPr>
        <w:pStyle w:val="15"/>
        <w:ind w:firstLine="560"/>
      </w:pPr>
      <w:r>
        <w:rPr>
          <w:rFonts w:hint="eastAsia"/>
        </w:rPr>
        <w:t>【执行说明】（一）防爆电气设备到矿验收时，应做好以下方面工作：</w:t>
      </w:r>
    </w:p>
    <w:p>
      <w:pPr>
        <w:pStyle w:val="15"/>
        <w:ind w:firstLine="560"/>
      </w:pPr>
      <w:r>
        <w:t>1.</w:t>
      </w:r>
      <w:r>
        <w:rPr>
          <w:rFonts w:hint="eastAsia"/>
        </w:rPr>
        <w:t>核查相关文件资料、产品铭牌及标志。安全标志证书应在有效期内，产品上的“MA”标识应清晰完整，铭牌中应有安全标志编号。铭牌上所载信息应与安全标志证书上所载信息一致，包括产品名称、型号规格、生产厂家、安全标志编号等。</w:t>
      </w:r>
    </w:p>
    <w:p>
      <w:pPr>
        <w:pStyle w:val="15"/>
        <w:ind w:firstLine="560"/>
      </w:pPr>
      <w:r>
        <w:t>2.</w:t>
      </w:r>
      <w:r>
        <w:rPr>
          <w:rFonts w:hint="eastAsia"/>
        </w:rPr>
        <w:t>核对设备的主要零（元）部件。设备主要零（元）部件，包括其名称、型号规格、安全标志或其他强制性安全认证编号等，应与安全标志审核备案的产品主要零（元）部件明细表中所载信息一致。</w:t>
      </w:r>
    </w:p>
    <w:p>
      <w:pPr>
        <w:pStyle w:val="15"/>
        <w:ind w:firstLine="560"/>
      </w:pPr>
      <w:r>
        <w:t>3.</w:t>
      </w:r>
      <w:r>
        <w:rPr>
          <w:rFonts w:hint="eastAsia"/>
        </w:rPr>
        <w:t>一致性检查应做好记录，并存档。经一致性检查合格的产品，应张贴合格标记。</w:t>
      </w:r>
    </w:p>
    <w:p>
      <w:pPr>
        <w:pStyle w:val="15"/>
        <w:ind w:firstLine="560"/>
      </w:pPr>
      <w:r>
        <w:rPr>
          <w:rFonts w:hint="eastAsia"/>
        </w:rPr>
        <w:t>（二）防爆电气设备入井前进行防爆检查，应包括以下内容：</w:t>
      </w:r>
    </w:p>
    <w:p>
      <w:pPr>
        <w:pStyle w:val="15"/>
        <w:ind w:firstLine="560"/>
      </w:pPr>
      <w:r>
        <w:t>1.</w:t>
      </w:r>
      <w:r>
        <w:rPr>
          <w:rFonts w:hint="eastAsia"/>
        </w:rPr>
        <w:t>证件。防爆电气设备应具有产品合格证和矿用产品安全标志。</w:t>
      </w:r>
    </w:p>
    <w:p>
      <w:pPr>
        <w:pStyle w:val="15"/>
        <w:ind w:firstLine="560"/>
      </w:pPr>
      <w:r>
        <w:t>2.</w:t>
      </w:r>
      <w:r>
        <w:rPr>
          <w:rFonts w:hint="eastAsia"/>
        </w:rPr>
        <w:t>标志。设备上应有“MA”标志、防爆标志，且内容完整、清晰；并有“严禁带电开盖”等的永久性警告或警示标志。</w:t>
      </w:r>
    </w:p>
    <w:p>
      <w:pPr>
        <w:pStyle w:val="15"/>
        <w:ind w:firstLine="560"/>
      </w:pPr>
      <w:r>
        <w:t>3.</w:t>
      </w:r>
      <w:r>
        <w:rPr>
          <w:rFonts w:hint="eastAsia"/>
        </w:rPr>
        <w:t>铭牌。铭牌上的内容应完整、清晰，且至少应包括以下信息：制造商名称或注册商标、产品名称及型号、产品编号或产品批次号（表面积有限的设备除外）、防爆标志或防爆型式、防爆合格证编号、安全标志编号、出厂日期。</w:t>
      </w:r>
    </w:p>
    <w:p>
      <w:pPr>
        <w:pStyle w:val="15"/>
        <w:ind w:firstLine="560"/>
      </w:pPr>
      <w:r>
        <w:t>4.</w:t>
      </w:r>
      <w:r>
        <w:rPr>
          <w:rFonts w:hint="eastAsia"/>
        </w:rPr>
        <w:t>接地。设备上接地部位有清晰的接地标识和接线柱。</w:t>
      </w:r>
    </w:p>
    <w:p>
      <w:pPr>
        <w:pStyle w:val="15"/>
        <w:ind w:firstLine="560"/>
      </w:pPr>
      <w:r>
        <w:t>5.</w:t>
      </w:r>
      <w:r>
        <w:rPr>
          <w:rFonts w:hint="eastAsia"/>
        </w:rPr>
        <w:t>电气间隙和爬电距离。电气设备接线盒内或直接引入的接线端子部分的电气间隙和爬电距离应符合标准规定。</w:t>
      </w:r>
    </w:p>
    <w:p>
      <w:pPr>
        <w:pStyle w:val="15"/>
        <w:ind w:firstLine="560"/>
      </w:pPr>
      <w:r>
        <w:t>6.</w:t>
      </w:r>
      <w:r>
        <w:rPr>
          <w:rFonts w:hint="eastAsia"/>
        </w:rPr>
        <w:t>引入装置。多余的电缆引入口应使用相匹配的封堵件进行封堵，密封圈和压紧元件之间应有一个金属垫圈，密封圈不应有老化、破损等现象。</w:t>
      </w:r>
    </w:p>
    <w:p>
      <w:pPr>
        <w:pStyle w:val="15"/>
        <w:ind w:firstLine="560"/>
      </w:pPr>
      <w:r>
        <w:t>7.</w:t>
      </w:r>
      <w:r>
        <w:rPr>
          <w:rFonts w:hint="eastAsia"/>
        </w:rPr>
        <w:t>隔爆面。可打开的门或盖以及易磨损的隔爆面应完好、进行过防锈处理，无损伤或者锈蚀；隔爆间隙应符合标准的规定。</w:t>
      </w:r>
    </w:p>
    <w:p>
      <w:pPr>
        <w:pStyle w:val="15"/>
        <w:ind w:firstLine="560"/>
      </w:pPr>
      <w:r>
        <w:t>8.</w:t>
      </w:r>
      <w:r>
        <w:rPr>
          <w:rFonts w:hint="eastAsia"/>
        </w:rPr>
        <w:t>紧固件。紧固件应完整，不得缺失、松动。</w:t>
      </w:r>
    </w:p>
    <w:p>
      <w:pPr>
        <w:pStyle w:val="15"/>
        <w:ind w:firstLine="560"/>
      </w:pPr>
      <w:r>
        <w:t>9.</w:t>
      </w:r>
      <w:r>
        <w:rPr>
          <w:rFonts w:hint="eastAsia"/>
        </w:rPr>
        <w:t>抗电弧。隔爆壳体内部应有喷涂耐弧漆等抗电弧措施。</w:t>
      </w:r>
    </w:p>
    <w:p>
      <w:pPr>
        <w:pStyle w:val="15"/>
        <w:ind w:firstLine="560"/>
      </w:pPr>
      <w:r>
        <w:t>10.</w:t>
      </w:r>
      <w:r>
        <w:rPr>
          <w:rFonts w:hint="eastAsia"/>
        </w:rPr>
        <w:t>机械连锁。设备门或盖采用快开门结构时机械连锁应正常、可靠，门或盖打开后隔离开关不能合闸。</w:t>
      </w:r>
    </w:p>
    <w:p>
      <w:pPr>
        <w:pStyle w:val="3"/>
      </w:pPr>
      <w:bookmarkStart w:id="214" w:name="_Toc461526420"/>
      <w:r>
        <w:rPr>
          <w:rFonts w:hint="eastAsia"/>
        </w:rPr>
        <w:t>第十一章  监 控 与 通 信</w:t>
      </w:r>
      <w:bookmarkEnd w:id="214"/>
    </w:p>
    <w:p>
      <w:pPr>
        <w:pStyle w:val="4"/>
      </w:pPr>
      <w:bookmarkStart w:id="215" w:name="_Toc461526421"/>
      <w:r>
        <w:t xml:space="preserve">68. </w:t>
      </w:r>
      <w:r>
        <w:rPr>
          <w:rFonts w:hint="eastAsia"/>
        </w:rPr>
        <w:t>第四百九十三条</w:t>
      </w:r>
      <w:r>
        <w:t xml:space="preserve"> </w:t>
      </w:r>
      <w:r>
        <w:rPr>
          <w:rFonts w:hint="eastAsia"/>
        </w:rPr>
        <w:t xml:space="preserve"> 传感器“允许误差”的含义</w:t>
      </w:r>
      <w:bookmarkEnd w:id="215"/>
    </w:p>
    <w:p>
      <w:pPr>
        <w:pStyle w:val="15"/>
        <w:ind w:firstLine="560"/>
      </w:pPr>
      <w:r>
        <w:rPr>
          <w:rFonts w:hint="eastAsia"/>
        </w:rPr>
        <w:t>【规程条文】第四百九十三条</w:t>
      </w:r>
      <w:r>
        <w:t xml:space="preserve">  必须每天检查安全监控设备及线缆是否正常，使用便携式光学甲烷检测仪或便携式甲烷检测报警仪与甲烷传感器进行对照，并将记录和检查结果报矿值班员；当两者读数差大于允许误差时，应以读数较大者为依据，采取安全措施并必须在8h内对2种设备调校完毕。 </w:t>
      </w:r>
    </w:p>
    <w:p>
      <w:pPr>
        <w:pStyle w:val="15"/>
        <w:ind w:firstLine="560"/>
      </w:pPr>
      <w:r>
        <w:rPr>
          <w:rFonts w:hint="eastAsia"/>
        </w:rPr>
        <w:t>【执行说明】“允许误差”采用甲烷传感器的基本误差，即在正常试验条件下确定的传感器测量误差值。例如，载体催化式甲烷传感器的基本误差为：</w:t>
      </w:r>
      <w:r>
        <w:t>0</w:t>
      </w:r>
      <w:r>
        <w:rPr>
          <w:rFonts w:eastAsia="华文仿宋"/>
        </w:rPr>
        <w:t>~</w:t>
      </w:r>
      <w:r>
        <w:t>1.00%CH</w:t>
      </w:r>
      <w:r>
        <w:rPr>
          <w:vertAlign w:val="subscript"/>
        </w:rPr>
        <w:t>4</w:t>
      </w:r>
      <w:r>
        <w:t>，±0.10%</w:t>
      </w:r>
      <w:r>
        <w:rPr>
          <w:rFonts w:hint="eastAsia"/>
        </w:rPr>
        <w:t>（</w:t>
      </w:r>
      <w:r>
        <w:t>绝对误差</w:t>
      </w:r>
      <w:r>
        <w:rPr>
          <w:rFonts w:hint="eastAsia"/>
        </w:rPr>
        <w:t>）</w:t>
      </w:r>
      <w:r>
        <w:t>CH</w:t>
      </w:r>
      <w:r>
        <w:rPr>
          <w:vertAlign w:val="subscript"/>
        </w:rPr>
        <w:t>4</w:t>
      </w:r>
      <w:r>
        <w:t xml:space="preserve">；1.00% </w:t>
      </w:r>
      <w:r>
        <w:rPr>
          <w:rFonts w:eastAsia="华文仿宋"/>
        </w:rPr>
        <w:t>~</w:t>
      </w:r>
      <w:r>
        <w:t>3.00% CH</w:t>
      </w:r>
      <w:r>
        <w:rPr>
          <w:vertAlign w:val="subscript"/>
        </w:rPr>
        <w:t>4</w:t>
      </w:r>
      <w:r>
        <w:t>，读数的±10%</w:t>
      </w:r>
      <w:r>
        <w:rPr>
          <w:rFonts w:hint="eastAsia"/>
        </w:rPr>
        <w:t>；</w:t>
      </w:r>
      <w:r>
        <w:t xml:space="preserve">3.00% </w:t>
      </w:r>
      <w:r>
        <w:rPr>
          <w:rFonts w:eastAsia="华文仿宋"/>
        </w:rPr>
        <w:t>~</w:t>
      </w:r>
      <w:r>
        <w:t>4.00% CH</w:t>
      </w:r>
      <w:r>
        <w:rPr>
          <w:vertAlign w:val="subscript"/>
        </w:rPr>
        <w:t>4</w:t>
      </w:r>
      <w:r>
        <w:t>，±0.30% （绝对误差） CH</w:t>
      </w:r>
      <w:r>
        <w:rPr>
          <w:vertAlign w:val="subscript"/>
        </w:rPr>
        <w:t>4</w:t>
      </w:r>
      <w:r>
        <w:t>。</w:t>
      </w:r>
    </w:p>
    <w:p>
      <w:pPr>
        <w:pStyle w:val="15"/>
        <w:ind w:firstLine="560"/>
        <w:rPr>
          <w:rFonts w:hint="eastAsia"/>
        </w:rPr>
      </w:pPr>
      <w:r>
        <w:rPr>
          <w:rFonts w:hint="eastAsia"/>
        </w:rPr>
        <w:t>当读数较大者达到《规程》中“表</w:t>
      </w:r>
      <w:r>
        <w:t>18</w:t>
      </w:r>
      <w:r>
        <w:rPr>
          <w:rFonts w:hint="eastAsia"/>
        </w:rPr>
        <w:t>”</w:t>
      </w:r>
      <w:r>
        <w:t>规定的报警浓度时，应</w:t>
      </w:r>
      <w:r>
        <w:rPr>
          <w:rFonts w:hint="eastAsia"/>
        </w:rPr>
        <w:t>当报警，并停止作业。当读数较大者达到“表</w:t>
      </w:r>
      <w:r>
        <w:t>18</w:t>
      </w:r>
      <w:r>
        <w:rPr>
          <w:rFonts w:hint="eastAsia"/>
        </w:rPr>
        <w:t>”</w:t>
      </w:r>
      <w:r>
        <w:t>规定的断电浓度时，应</w:t>
      </w:r>
      <w:r>
        <w:rPr>
          <w:rFonts w:hint="eastAsia"/>
        </w:rPr>
        <w:t>当切断断电范围内的全部非本质安全型电气设备的电源、撤人，同时，必须在</w:t>
      </w:r>
      <w:r>
        <w:t>8h内对2种设备调校完毕。</w:t>
      </w:r>
      <w:bookmarkStart w:id="216" w:name="_Toc461526422"/>
    </w:p>
    <w:p>
      <w:pPr>
        <w:pStyle w:val="2"/>
      </w:pPr>
      <w:r>
        <w:rPr>
          <w:rFonts w:hint="eastAsia"/>
        </w:rPr>
        <w:t>第四编  露 天 煤 矿</w:t>
      </w:r>
      <w:bookmarkEnd w:id="216"/>
    </w:p>
    <w:p>
      <w:pPr>
        <w:pStyle w:val="4"/>
      </w:pPr>
      <w:bookmarkStart w:id="217" w:name="_Toc461526423"/>
      <w:r>
        <w:t xml:space="preserve">69. </w:t>
      </w:r>
      <w:r>
        <w:rPr>
          <w:rFonts w:hint="eastAsia"/>
        </w:rPr>
        <w:t>第五百二十八条</w:t>
      </w:r>
      <w:r>
        <w:t xml:space="preserve"> </w:t>
      </w:r>
      <w:r>
        <w:rPr>
          <w:rFonts w:hint="eastAsia"/>
        </w:rPr>
        <w:t xml:space="preserve"> 露天煤矿爆破“三联系制”</w:t>
      </w:r>
      <w:bookmarkEnd w:id="217"/>
    </w:p>
    <w:p>
      <w:pPr>
        <w:pStyle w:val="15"/>
        <w:ind w:firstLine="560"/>
      </w:pPr>
      <w:r>
        <w:rPr>
          <w:rFonts w:hint="eastAsia"/>
        </w:rPr>
        <w:t>【规程条文】第五百二十八条</w:t>
      </w:r>
      <w:r>
        <w:t xml:space="preserve">  </w:t>
      </w:r>
      <w:r>
        <w:rPr>
          <w:rFonts w:hint="eastAsia"/>
        </w:rPr>
        <w:t>爆破安全警戒必须遵守下列规定：</w:t>
      </w:r>
    </w:p>
    <w:p>
      <w:pPr>
        <w:pStyle w:val="15"/>
        <w:ind w:firstLine="560"/>
      </w:pPr>
      <w:r>
        <w:rPr>
          <w:rFonts w:hint="eastAsia"/>
        </w:rPr>
        <w:t>（一）必须有安全警戒负责人，并向爆破区周围派出警戒人员。</w:t>
      </w:r>
    </w:p>
    <w:p>
      <w:pPr>
        <w:pStyle w:val="15"/>
        <w:ind w:firstLine="560"/>
      </w:pPr>
      <w:r>
        <w:rPr>
          <w:rFonts w:hint="eastAsia"/>
        </w:rPr>
        <w:t>（二）爆破区域负责人与警戒人员之间实行“三联系制”。</w:t>
      </w:r>
    </w:p>
    <w:p>
      <w:pPr>
        <w:pStyle w:val="15"/>
        <w:ind w:firstLine="560"/>
      </w:pPr>
      <w:r>
        <w:rPr>
          <w:rFonts w:hint="eastAsia"/>
        </w:rPr>
        <w:t>（三）因爆破中断生产时，立即报告矿调度室，采取措施后方可解除警戒。</w:t>
      </w:r>
    </w:p>
    <w:p>
      <w:pPr>
        <w:pStyle w:val="15"/>
        <w:ind w:firstLine="560"/>
      </w:pPr>
      <w:r>
        <w:rPr>
          <w:rFonts w:hint="eastAsia"/>
        </w:rPr>
        <w:t>【执行说明】“三联系制”是指爆破区负责人和警戒人员、起爆人员之间在起爆作业时的三次联系制度。</w:t>
      </w:r>
    </w:p>
    <w:p>
      <w:pPr>
        <w:pStyle w:val="15"/>
        <w:ind w:firstLine="560"/>
      </w:pPr>
      <w:r>
        <w:rPr>
          <w:rFonts w:hint="eastAsia"/>
        </w:rPr>
        <w:t>第一次信号：爆破区负责人向警戒人员发出第一次信号，确认警戒人员到达警戒地点，所有与爆破无关人员撤出警戒区，设备撤至安全距离以外，然后警戒人员向爆破区负责人发回安全信号，爆破区负责人命令起爆人员作起爆预备；</w:t>
      </w:r>
    </w:p>
    <w:p>
      <w:pPr>
        <w:pStyle w:val="15"/>
        <w:ind w:firstLine="560"/>
      </w:pPr>
      <w:r>
        <w:rPr>
          <w:rFonts w:hint="eastAsia"/>
        </w:rPr>
        <w:t>第二次信号：起爆预备完成后，爆破区负责人向警戒人员发出第二次信号，得到警戒人员发回的安全信号后，再向起爆人员发出起爆命令，进行起爆；</w:t>
      </w:r>
    </w:p>
    <w:p>
      <w:pPr>
        <w:pStyle w:val="15"/>
        <w:ind w:firstLine="560"/>
      </w:pPr>
      <w:r>
        <w:rPr>
          <w:rFonts w:hint="eastAsia"/>
        </w:rPr>
        <w:t>第三次信号：起爆后</w:t>
      </w:r>
      <w:r>
        <w:t>5min</w:t>
      </w:r>
      <w:r>
        <w:rPr>
          <w:rFonts w:hint="eastAsia"/>
        </w:rPr>
        <w:t>，确认无危险时，爆破区负责人和起爆人员进入爆区进行检查，无问题后，向各警戒人员发出解除警戒信号。</w:t>
      </w:r>
    </w:p>
    <w:p>
      <w:pPr>
        <w:pStyle w:val="4"/>
      </w:pPr>
      <w:bookmarkStart w:id="218" w:name="_Toc461526424"/>
      <w:r>
        <w:t xml:space="preserve">70. </w:t>
      </w:r>
      <w:r>
        <w:rPr>
          <w:rFonts w:hint="eastAsia"/>
        </w:rPr>
        <w:t xml:space="preserve">第五百六十四条 </w:t>
      </w:r>
      <w:r>
        <w:t xml:space="preserve"> </w:t>
      </w:r>
      <w:r>
        <w:rPr>
          <w:rFonts w:hint="eastAsia"/>
        </w:rPr>
        <w:t>露天煤矿矿用卡车可靠性检验</w:t>
      </w:r>
      <w:bookmarkEnd w:id="218"/>
    </w:p>
    <w:p>
      <w:pPr>
        <w:pStyle w:val="15"/>
        <w:ind w:firstLine="560"/>
      </w:pPr>
      <w:r>
        <w:rPr>
          <w:rFonts w:hint="eastAsia"/>
        </w:rPr>
        <w:t>【规程条文】第五百六十四条</w:t>
      </w:r>
      <w:r>
        <w:t xml:space="preserve">  </w:t>
      </w:r>
      <w:r>
        <w:rPr>
          <w:rFonts w:hint="eastAsia"/>
        </w:rPr>
        <w:t>矿用卡车作业时，其制动、转向系统和安全装置必须完好。应当定期检验其可靠性，大型自卸车设示宽灯或者标志。</w:t>
      </w:r>
    </w:p>
    <w:p>
      <w:pPr>
        <w:pStyle w:val="15"/>
        <w:ind w:firstLine="560"/>
      </w:pPr>
      <w:r>
        <w:rPr>
          <w:rFonts w:hint="eastAsia"/>
        </w:rPr>
        <w:t>【执行说明】定期检验可靠性是针对矿用卡车的制动装置、转向系统和安全装置，司机在每次交接班时必须进行例行检查，专业维修人员按其运行状态和设备使用说明书的规定进行保养、检修、更换、检验，确保卡车始终保持完好状态。</w:t>
      </w:r>
    </w:p>
    <w:p>
      <w:pPr>
        <w:pStyle w:val="4"/>
      </w:pPr>
      <w:bookmarkStart w:id="219" w:name="_Toc461526425"/>
      <w:r>
        <w:t xml:space="preserve">71. </w:t>
      </w:r>
      <w:r>
        <w:rPr>
          <w:rFonts w:hint="eastAsia"/>
        </w:rPr>
        <w:t>第五百八十四、五百八十八条</w:t>
      </w:r>
      <w:r>
        <w:t xml:space="preserve"> </w:t>
      </w:r>
      <w:r>
        <w:rPr>
          <w:rFonts w:hint="eastAsia"/>
        </w:rPr>
        <w:t xml:space="preserve"> 定期进行边坡稳定性分析、评价</w:t>
      </w:r>
      <w:bookmarkEnd w:id="219"/>
    </w:p>
    <w:p>
      <w:pPr>
        <w:pStyle w:val="15"/>
        <w:ind w:firstLine="560"/>
      </w:pPr>
      <w:r>
        <w:rPr>
          <w:rFonts w:hint="eastAsia"/>
        </w:rPr>
        <w:t>【规程条文】第五百八十四条</w:t>
      </w:r>
      <w:r>
        <w:t xml:space="preserve">  </w:t>
      </w:r>
      <w:r>
        <w:rPr>
          <w:rFonts w:hint="eastAsia"/>
        </w:rPr>
        <w:t>非工作帮形成一定范围的到界台阶后，应定期进行边坡稳定分析和评价，对影响生产安全的不稳定边坡必须采取安全措施。</w:t>
      </w:r>
    </w:p>
    <w:p>
      <w:pPr>
        <w:pStyle w:val="15"/>
        <w:ind w:firstLine="560"/>
      </w:pPr>
      <w:r>
        <w:rPr>
          <w:rFonts w:hint="eastAsia"/>
        </w:rPr>
        <w:t>第五百八十八条</w:t>
      </w:r>
      <w:r>
        <w:t xml:space="preserve">  </w:t>
      </w:r>
      <w:r>
        <w:rPr>
          <w:rFonts w:hint="eastAsia"/>
        </w:rPr>
        <w:t>排土场边坡管理必须遵守下列规定：</w:t>
      </w:r>
    </w:p>
    <w:p>
      <w:pPr>
        <w:pStyle w:val="15"/>
        <w:ind w:firstLine="560"/>
      </w:pPr>
      <w:r>
        <w:rPr>
          <w:rFonts w:hint="eastAsia"/>
        </w:rPr>
        <w:t>（一）定期对排土场边坡进行稳定性分析，必要时采取防治措施。</w:t>
      </w:r>
    </w:p>
    <w:p>
      <w:pPr>
        <w:pStyle w:val="15"/>
        <w:ind w:firstLine="560"/>
      </w:pPr>
      <w:r>
        <w:rPr>
          <w:rFonts w:hint="eastAsia"/>
        </w:rPr>
        <w:t>（二）内排土场建设前，查明基底形态、岩层的赋存状态及岩石物理力学性质，测定排弃物料的力学参数，进行排土场设计和边坡稳定计算，清除基底上不利于边坡稳定的松软土岩。</w:t>
      </w:r>
    </w:p>
    <w:p>
      <w:pPr>
        <w:pStyle w:val="15"/>
        <w:ind w:firstLine="560"/>
      </w:pPr>
      <w:r>
        <w:rPr>
          <w:rFonts w:hint="eastAsia"/>
        </w:rPr>
        <w:t>（三）内排土场最下部台阶的坡底与采掘台阶坡底之间必须留有足够的安全距离。</w:t>
      </w:r>
    </w:p>
    <w:p>
      <w:pPr>
        <w:pStyle w:val="15"/>
        <w:ind w:firstLine="560"/>
      </w:pPr>
      <w:r>
        <w:rPr>
          <w:rFonts w:hint="eastAsia"/>
        </w:rPr>
        <w:t>（四）排土场必须采取有效的防排水措施，防止或者减少水流入排土场。</w:t>
      </w:r>
    </w:p>
    <w:p>
      <w:pPr>
        <w:pStyle w:val="15"/>
        <w:ind w:firstLine="560"/>
      </w:pPr>
      <w:r>
        <w:rPr>
          <w:rFonts w:hint="eastAsia"/>
        </w:rPr>
        <w:t>【执行说明】随着采场和排土场的发展，矿山的地质条件不断发生变化，应当每年至少进行</w:t>
      </w:r>
      <w:r>
        <w:t>1次边坡稳定性分析和评价。</w:t>
      </w:r>
    </w:p>
    <w:p>
      <w:pPr>
        <w:pStyle w:val="4"/>
      </w:pPr>
      <w:bookmarkStart w:id="220" w:name="_Toc461526426"/>
      <w:r>
        <w:t xml:space="preserve">72. </w:t>
      </w:r>
      <w:r>
        <w:rPr>
          <w:rFonts w:hint="eastAsia"/>
        </w:rPr>
        <w:t>第六百二十条</w:t>
      </w:r>
      <w:r>
        <w:t xml:space="preserve"> </w:t>
      </w:r>
      <w:r>
        <w:rPr>
          <w:rFonts w:hint="eastAsia"/>
        </w:rPr>
        <w:t xml:space="preserve"> 露天采场内配电线路停送电的作业要求</w:t>
      </w:r>
      <w:bookmarkEnd w:id="220"/>
    </w:p>
    <w:p>
      <w:pPr>
        <w:pStyle w:val="15"/>
        <w:ind w:firstLine="560"/>
      </w:pPr>
      <w:r>
        <w:rPr>
          <w:rFonts w:hint="eastAsia"/>
        </w:rPr>
        <w:t>【规程条文】第六百二十条</w:t>
      </w:r>
      <w:r>
        <w:t xml:space="preserve">  </w:t>
      </w:r>
      <w:r>
        <w:rPr>
          <w:rFonts w:hint="eastAsia"/>
        </w:rPr>
        <w:t>采场内（变电站、所及以下）配电线路的停送电作业应当遵守下列规定：</w:t>
      </w:r>
    </w:p>
    <w:p>
      <w:pPr>
        <w:pStyle w:val="15"/>
        <w:ind w:firstLine="560"/>
      </w:pPr>
      <w:r>
        <w:rPr>
          <w:rFonts w:hint="eastAsia"/>
        </w:rPr>
        <w:t>（一）计划停送电严格执行工作票、操作票制度。</w:t>
      </w:r>
    </w:p>
    <w:p>
      <w:pPr>
        <w:pStyle w:val="15"/>
        <w:ind w:firstLine="560"/>
      </w:pPr>
      <w:r>
        <w:rPr>
          <w:rFonts w:hint="eastAsia"/>
        </w:rPr>
        <w:t>（二）非计划停送电，应当经调度同意后执行，并双方做好停送电记录。</w:t>
      </w:r>
    </w:p>
    <w:p>
      <w:pPr>
        <w:pStyle w:val="15"/>
        <w:ind w:firstLine="560"/>
      </w:pPr>
      <w:r>
        <w:rPr>
          <w:rFonts w:hint="eastAsia"/>
        </w:rPr>
        <w:t>（三）事故停电，执行先停电，后履行停电手续，采取安全措施做好记录。</w:t>
      </w:r>
    </w:p>
    <w:p>
      <w:pPr>
        <w:pStyle w:val="15"/>
        <w:ind w:firstLine="560"/>
      </w:pPr>
      <w:r>
        <w:rPr>
          <w:rFonts w:hint="eastAsia"/>
        </w:rPr>
        <w:t>（四）严禁约时停送电。</w:t>
      </w:r>
    </w:p>
    <w:p>
      <w:pPr>
        <w:pStyle w:val="15"/>
        <w:ind w:firstLine="560"/>
      </w:pPr>
      <w:r>
        <w:rPr>
          <w:rFonts w:hint="eastAsia"/>
        </w:rPr>
        <w:t>【执行说明】计划停送电是指有针对性地进行供电设备、设施的检修、位置调整的停送电。工作票、操作票制度按</w:t>
      </w:r>
      <w:r>
        <w:rPr>
          <w:rFonts w:hint="eastAsia"/>
          <w:color w:val="000000" w:themeColor="text1"/>
        </w:rPr>
        <w:t>《</w:t>
      </w:r>
      <w:r>
        <w:rPr>
          <w:rFonts w:hint="eastAsia"/>
        </w:rPr>
        <w:t>电力安全工作规程</w:t>
      </w:r>
      <w:r>
        <w:t xml:space="preserve"> </w:t>
      </w:r>
      <w:r>
        <w:rPr>
          <w:rFonts w:hint="eastAsia"/>
        </w:rPr>
        <w:t>发电厂和变电站电气部分》（</w:t>
      </w:r>
      <w:r>
        <w:t>GB 26860</w:t>
      </w:r>
      <w:r>
        <w:rPr>
          <w:rFonts w:hint="eastAsia"/>
        </w:rPr>
        <w:t>—2011</w:t>
      </w:r>
      <w:r>
        <w:t>）执行。</w:t>
      </w:r>
    </w:p>
    <w:p>
      <w:pPr>
        <w:pStyle w:val="15"/>
        <w:ind w:firstLine="560"/>
      </w:pPr>
      <w:r>
        <w:rPr>
          <w:rFonts w:hint="eastAsia"/>
        </w:rPr>
        <w:t>非计划停送电是指供电设备、线路因临时性的检修、位置调整、加减电缆、电源切换等需要进行的停送电。</w:t>
      </w:r>
    </w:p>
    <w:p>
      <w:pPr>
        <w:pStyle w:val="15"/>
        <w:ind w:firstLine="560"/>
      </w:pPr>
      <w:r>
        <w:rPr>
          <w:rFonts w:hint="eastAsia"/>
        </w:rPr>
        <w:t>事故停电是指发生事故时造成供用电设备、设施、线路的停电。</w:t>
      </w:r>
    </w:p>
    <w:p>
      <w:pPr>
        <w:pStyle w:val="15"/>
        <w:ind w:firstLine="560"/>
        <w:rPr>
          <w:rFonts w:hint="eastAsia"/>
        </w:rPr>
      </w:pPr>
      <w:r>
        <w:rPr>
          <w:rFonts w:hint="eastAsia"/>
        </w:rPr>
        <w:t>约时停送电是指提前约定停送电时间，且在停送电时不再进行任何联系程序的停送电。</w:t>
      </w:r>
      <w:bookmarkStart w:id="221" w:name="_Toc461526427"/>
    </w:p>
    <w:p>
      <w:pPr>
        <w:pStyle w:val="2"/>
      </w:pPr>
      <w:r>
        <w:rPr>
          <w:rFonts w:hint="eastAsia"/>
        </w:rPr>
        <w:t>第五编  职 业 病 危 害 防 治</w:t>
      </w:r>
      <w:bookmarkEnd w:id="221"/>
    </w:p>
    <w:p>
      <w:pPr>
        <w:pStyle w:val="4"/>
      </w:pPr>
      <w:bookmarkStart w:id="222" w:name="_Toc461526428"/>
      <w:r>
        <w:t xml:space="preserve">73. </w:t>
      </w:r>
      <w:r>
        <w:rPr>
          <w:rFonts w:hint="eastAsia"/>
        </w:rPr>
        <w:t xml:space="preserve">第六百四十一条 </w:t>
      </w:r>
      <w:r>
        <w:t xml:space="preserve"> </w:t>
      </w:r>
      <w:r>
        <w:rPr>
          <w:rFonts w:hint="eastAsia"/>
        </w:rPr>
        <w:t>煤矿粉尘监测的方法</w:t>
      </w:r>
      <w:bookmarkEnd w:id="222"/>
    </w:p>
    <w:p>
      <w:pPr>
        <w:pStyle w:val="15"/>
        <w:ind w:firstLine="560"/>
      </w:pPr>
      <w:r>
        <w:rPr>
          <w:rFonts w:hint="eastAsia"/>
        </w:rPr>
        <w:t>【规程条文】第六百四十一条</w:t>
      </w:r>
      <w:r>
        <w:t xml:space="preserve">  </w:t>
      </w:r>
      <w:r>
        <w:rPr>
          <w:rFonts w:hint="eastAsia"/>
        </w:rPr>
        <w:t>粉尘监测应采用定点监测、个体监测方法。</w:t>
      </w:r>
    </w:p>
    <w:p>
      <w:pPr>
        <w:pStyle w:val="15"/>
        <w:ind w:firstLine="560"/>
      </w:pPr>
      <w:r>
        <w:rPr>
          <w:rFonts w:hint="eastAsia"/>
        </w:rPr>
        <w:t>【执行说明】个体监测方法是指用佩戴在作业人员身上的粉尘浓度个体采样器连续在呼吸带抽取含尘空气，测定一个工班内作业人员所接触的平均粉尘浓度的方法。所测得的结果对了解作业人员每天实际接触的粉尘浓度以及评价粉尘对作业人员健康的危害具有实际意义。</w:t>
      </w:r>
    </w:p>
    <w:p>
      <w:pPr>
        <w:pStyle w:val="15"/>
        <w:ind w:firstLine="560"/>
      </w:pPr>
      <w:r>
        <w:rPr>
          <w:rFonts w:hint="eastAsia"/>
        </w:rPr>
        <w:t>我国煤炭行业使用的粉尘浓度个体采样器的分粒特性应当符合</w:t>
      </w:r>
      <w:r>
        <w:t>BMRC曲线，即分粒的尘粒最大空气动力学直径为7.07</w:t>
      </w:r>
      <w:r>
        <w:rPr>
          <w:rFonts w:hint="eastAsia"/>
        </w:rPr>
        <w:t>μ</w:t>
      </w:r>
      <w:r>
        <w:t>m，其沉积效率为0。50%的沉积点的粉尘粒径为5.0</w:t>
      </w:r>
      <w:r>
        <w:rPr>
          <w:rFonts w:hint="eastAsia"/>
        </w:rPr>
        <w:t>μ</w:t>
      </w:r>
      <w:r>
        <w:t>m。</w:t>
      </w:r>
    </w:p>
    <w:p>
      <w:pPr>
        <w:pStyle w:val="15"/>
        <w:ind w:firstLine="560"/>
      </w:pPr>
      <w:r>
        <w:rPr>
          <w:rFonts w:hint="eastAsia"/>
        </w:rPr>
        <w:t>个体采样是全工作日连续一次性采样，空气中粉尘</w:t>
      </w:r>
      <w:r>
        <w:t>8h时间加权平均浓度按下式计算：</w:t>
      </w:r>
    </w:p>
    <w:p>
      <w:pPr>
        <w:adjustRightInd w:val="0"/>
        <w:snapToGrid w:val="0"/>
        <w:spacing w:line="360" w:lineRule="auto"/>
        <w:ind w:firstLine="600"/>
        <w:jc w:val="center"/>
        <w:rPr>
          <w:rFonts w:eastAsia="仿宋_GB2312"/>
          <w:b w:val="0"/>
          <w:sz w:val="30"/>
          <w:szCs w:val="30"/>
        </w:rPr>
      </w:pPr>
      <w:r>
        <w:rPr>
          <w:rFonts w:eastAsia="仿宋_GB2312"/>
          <w:b w:val="0"/>
          <w:position w:val="-28"/>
          <w:sz w:val="30"/>
          <w:szCs w:val="30"/>
        </w:rPr>
        <w:object>
          <v:shape id="_x0000_i1030" o:spt="75" type="#_x0000_t75" style="height:36pt;width:117.75pt;" o:ole="t" filled="f" o:preferrelative="t" stroked="f" coordsize="21600,21600">
            <v:path/>
            <v:fill on="f" focussize="0,0"/>
            <v:stroke on="f" joinstyle="miter"/>
            <v:imagedata r:id="rId48" o:title=""/>
            <o:lock v:ext="edit" aspectratio="t"/>
            <w10:wrap type="none"/>
            <w10:anchorlock/>
          </v:shape>
          <o:OLEObject Type="Embed" ProgID="Equation.DSMT4" ShapeID="_x0000_i1030" DrawAspect="Content" ObjectID="_1468075730" r:id="rId47">
            <o:LockedField>false</o:LockedField>
          </o:OLEObject>
        </w:object>
      </w:r>
    </w:p>
    <w:p>
      <w:pPr>
        <w:pStyle w:val="15"/>
        <w:ind w:firstLine="560"/>
      </w:pPr>
      <w:r>
        <w:rPr>
          <w:rFonts w:hint="eastAsia"/>
        </w:rPr>
        <w:t>式中</w:t>
      </w:r>
      <w:r>
        <w:t xml:space="preserve">  </w:t>
      </w:r>
      <w:r>
        <w:rPr>
          <w:i/>
        </w:rPr>
        <w:t>TWA</w:t>
      </w:r>
      <w:r>
        <w:t>——</w:t>
      </w:r>
      <w:r>
        <w:rPr>
          <w:rFonts w:hint="eastAsia"/>
        </w:rPr>
        <w:t>空气中粉尘</w:t>
      </w:r>
      <w:r>
        <w:t>8h时间加权平均浓度，mg/m</w:t>
      </w:r>
      <w:r>
        <w:rPr>
          <w:vertAlign w:val="superscript"/>
        </w:rPr>
        <w:t>3</w:t>
      </w:r>
      <w:r>
        <w:t xml:space="preserve">； </w:t>
      </w:r>
    </w:p>
    <w:p>
      <w:pPr>
        <w:pStyle w:val="15"/>
        <w:ind w:firstLine="560"/>
      </w:pPr>
      <w:r>
        <w:rPr>
          <w:i/>
        </w:rPr>
        <w:t xml:space="preserve"> m</w:t>
      </w:r>
      <w:r>
        <w:rPr>
          <w:vertAlign w:val="subscript"/>
        </w:rPr>
        <w:t>2</w:t>
      </w:r>
      <w:r>
        <w:t>——</w:t>
      </w:r>
      <w:r>
        <w:rPr>
          <w:rFonts w:hint="eastAsia"/>
        </w:rPr>
        <w:t>采样后的滤膜质量，</w:t>
      </w:r>
      <w:r>
        <w:t>mg；</w:t>
      </w:r>
    </w:p>
    <w:p>
      <w:pPr>
        <w:pStyle w:val="15"/>
        <w:ind w:firstLine="560"/>
      </w:pPr>
      <w:r>
        <w:rPr>
          <w:i/>
        </w:rPr>
        <w:t xml:space="preserve"> m</w:t>
      </w:r>
      <w:r>
        <w:rPr>
          <w:vertAlign w:val="subscript"/>
        </w:rPr>
        <w:t>1</w:t>
      </w:r>
      <w:r>
        <w:t>——</w:t>
      </w:r>
      <w:r>
        <w:rPr>
          <w:rFonts w:hint="eastAsia"/>
        </w:rPr>
        <w:t>采样前的滤膜质量，</w:t>
      </w:r>
      <w:r>
        <w:t>mg；</w:t>
      </w:r>
    </w:p>
    <w:p>
      <w:pPr>
        <w:pStyle w:val="15"/>
        <w:ind w:firstLine="560"/>
      </w:pPr>
      <w:r>
        <w:rPr>
          <w:i/>
        </w:rPr>
        <w:t xml:space="preserve">  Q</w:t>
      </w:r>
      <w:r>
        <w:t>——</w:t>
      </w:r>
      <w:r>
        <w:rPr>
          <w:rFonts w:hint="eastAsia"/>
        </w:rPr>
        <w:t>采样流量，</w:t>
      </w:r>
      <w:r>
        <w:t xml:space="preserve">L/min； </w:t>
      </w:r>
    </w:p>
    <w:p>
      <w:pPr>
        <w:pStyle w:val="15"/>
        <w:ind w:firstLine="560"/>
      </w:pPr>
      <w:r>
        <w:t xml:space="preserve">  480——时间加权平均容许浓度规定的以8h计，min。 </w:t>
      </w:r>
    </w:p>
    <w:p>
      <w:pPr>
        <w:pStyle w:val="15"/>
        <w:ind w:firstLine="560"/>
      </w:pPr>
      <w:r>
        <w:rPr>
          <w:rFonts w:hint="eastAsia"/>
        </w:rPr>
        <w:t>定点监测是采用定点长时间或定点短时间采样方法对作业场所粉尘浓度进行测定的方法。</w:t>
      </w:r>
    </w:p>
    <w:p>
      <w:pPr>
        <w:pStyle w:val="15"/>
        <w:ind w:firstLine="560"/>
      </w:pPr>
      <w:r>
        <w:rPr>
          <w:rFonts w:hint="eastAsia"/>
        </w:rPr>
        <w:t>定点采样时若采样仪器不能满足全工作日连续一次性采样，可在全工作日内进行分次的</w:t>
      </w:r>
      <w:r>
        <w:t>1h以上的长时间采样，或分次的短时间15min采样。空气中粉尘8h</w:t>
      </w:r>
      <w:r>
        <w:rPr>
          <w:rFonts w:hint="eastAsia"/>
        </w:rPr>
        <w:t>时间加权平均浓度按下式计算：</w:t>
      </w:r>
    </w:p>
    <w:p>
      <w:pPr>
        <w:adjustRightInd w:val="0"/>
        <w:snapToGrid w:val="0"/>
        <w:spacing w:line="360" w:lineRule="auto"/>
        <w:ind w:firstLine="600"/>
        <w:jc w:val="left"/>
        <w:rPr>
          <w:rFonts w:eastAsia="仿宋_GB2312"/>
          <w:b w:val="0"/>
          <w:sz w:val="30"/>
          <w:szCs w:val="30"/>
        </w:rPr>
      </w:pPr>
      <w:r>
        <w:rPr>
          <w:rFonts w:eastAsia="仿宋_GB2312"/>
          <w:b w:val="0"/>
          <w:sz w:val="30"/>
          <w:szCs w:val="30"/>
        </w:rPr>
        <w:t xml:space="preserve">              </w:t>
      </w:r>
      <w:r>
        <w:rPr>
          <w:rFonts w:eastAsia="仿宋_GB2312"/>
          <w:b w:val="0"/>
          <w:i/>
          <w:sz w:val="30"/>
          <w:szCs w:val="30"/>
        </w:rPr>
        <w:t>TWA</w:t>
      </w:r>
      <w:r>
        <w:rPr>
          <w:rFonts w:eastAsia="仿宋_GB2312"/>
          <w:b w:val="0"/>
          <w:sz w:val="30"/>
          <w:szCs w:val="30"/>
        </w:rPr>
        <w:t xml:space="preserve"> </w:t>
      </w:r>
      <w:r>
        <w:rPr>
          <w:rFonts w:hint="eastAsia" w:eastAsia="仿宋_GB2312"/>
          <w:b w:val="0"/>
          <w:sz w:val="30"/>
          <w:szCs w:val="30"/>
        </w:rPr>
        <w:t>＝（</w:t>
      </w:r>
      <w:r>
        <w:rPr>
          <w:rFonts w:eastAsia="仿宋_GB2312"/>
          <w:b w:val="0"/>
          <w:i/>
          <w:sz w:val="30"/>
          <w:szCs w:val="30"/>
        </w:rPr>
        <w:t>C</w:t>
      </w:r>
      <w:r>
        <w:rPr>
          <w:rFonts w:eastAsia="仿宋_GB2312"/>
          <w:b w:val="0"/>
          <w:sz w:val="30"/>
          <w:szCs w:val="30"/>
          <w:vertAlign w:val="subscript"/>
        </w:rPr>
        <w:t>1</w:t>
      </w:r>
      <w:r>
        <w:rPr>
          <w:rFonts w:eastAsia="仿宋_GB2312"/>
          <w:b w:val="0"/>
          <w:i/>
          <w:sz w:val="30"/>
          <w:szCs w:val="30"/>
        </w:rPr>
        <w:t>T</w:t>
      </w:r>
      <w:r>
        <w:rPr>
          <w:rFonts w:eastAsia="仿宋_GB2312"/>
          <w:b w:val="0"/>
          <w:sz w:val="30"/>
          <w:szCs w:val="30"/>
          <w:vertAlign w:val="subscript"/>
        </w:rPr>
        <w:t>1</w:t>
      </w:r>
      <w:r>
        <w:rPr>
          <w:rFonts w:hint="eastAsia" w:eastAsia="仿宋_GB2312"/>
          <w:b w:val="0"/>
          <w:sz w:val="30"/>
          <w:szCs w:val="30"/>
        </w:rPr>
        <w:t>＋</w:t>
      </w:r>
      <w:r>
        <w:rPr>
          <w:rFonts w:eastAsia="仿宋_GB2312"/>
          <w:b w:val="0"/>
          <w:i/>
          <w:sz w:val="30"/>
          <w:szCs w:val="30"/>
        </w:rPr>
        <w:t>C</w:t>
      </w:r>
      <w:r>
        <w:rPr>
          <w:rFonts w:eastAsia="仿宋_GB2312"/>
          <w:b w:val="0"/>
          <w:sz w:val="30"/>
          <w:szCs w:val="30"/>
          <w:vertAlign w:val="subscript"/>
        </w:rPr>
        <w:t>2</w:t>
      </w:r>
      <w:r>
        <w:rPr>
          <w:rFonts w:eastAsia="仿宋_GB2312"/>
          <w:b w:val="0"/>
          <w:i/>
          <w:sz w:val="30"/>
          <w:szCs w:val="30"/>
        </w:rPr>
        <w:t>T</w:t>
      </w:r>
      <w:r>
        <w:rPr>
          <w:rFonts w:eastAsia="仿宋_GB2312"/>
          <w:b w:val="0"/>
          <w:sz w:val="30"/>
          <w:szCs w:val="30"/>
          <w:vertAlign w:val="subscript"/>
        </w:rPr>
        <w:t>2</w:t>
      </w:r>
      <w:r>
        <w:rPr>
          <w:rFonts w:hint="eastAsia" w:eastAsia="仿宋_GB2312"/>
          <w:b w:val="0"/>
          <w:sz w:val="30"/>
          <w:szCs w:val="30"/>
        </w:rPr>
        <w:t>＋…＋</w:t>
      </w:r>
      <w:r>
        <w:rPr>
          <w:rFonts w:eastAsia="仿宋_GB2312"/>
          <w:b w:val="0"/>
          <w:i/>
          <w:sz w:val="30"/>
          <w:szCs w:val="30"/>
        </w:rPr>
        <w:t>C</w:t>
      </w:r>
      <w:r>
        <w:rPr>
          <w:rFonts w:eastAsia="仿宋_GB2312"/>
          <w:b w:val="0"/>
          <w:i/>
          <w:sz w:val="30"/>
          <w:szCs w:val="30"/>
          <w:vertAlign w:val="subscript"/>
        </w:rPr>
        <w:t>n</w:t>
      </w:r>
      <w:r>
        <w:rPr>
          <w:rFonts w:eastAsia="仿宋_GB2312"/>
          <w:b w:val="0"/>
          <w:i/>
          <w:sz w:val="30"/>
          <w:szCs w:val="30"/>
        </w:rPr>
        <w:t>T</w:t>
      </w:r>
      <w:r>
        <w:rPr>
          <w:rFonts w:eastAsia="仿宋_GB2312"/>
          <w:b w:val="0"/>
          <w:i/>
          <w:sz w:val="30"/>
          <w:szCs w:val="30"/>
          <w:vertAlign w:val="subscript"/>
        </w:rPr>
        <w:t>n</w:t>
      </w:r>
      <w:r>
        <w:rPr>
          <w:rFonts w:hint="eastAsia" w:eastAsia="仿宋_GB2312"/>
          <w:b w:val="0"/>
          <w:sz w:val="30"/>
          <w:szCs w:val="30"/>
        </w:rPr>
        <w:t>）</w:t>
      </w:r>
      <w:r>
        <w:rPr>
          <w:rFonts w:eastAsia="仿宋_GB2312"/>
          <w:b w:val="0"/>
          <w:sz w:val="30"/>
          <w:szCs w:val="30"/>
        </w:rPr>
        <w:t>/8</w:t>
      </w:r>
    </w:p>
    <w:p>
      <w:pPr>
        <w:pStyle w:val="15"/>
        <w:ind w:firstLine="560"/>
      </w:pPr>
      <w:r>
        <w:rPr>
          <w:rFonts w:hint="eastAsia"/>
        </w:rPr>
        <w:t>式中</w:t>
      </w:r>
      <w:r>
        <w:t xml:space="preserve">     </w:t>
      </w:r>
      <w:r>
        <w:rPr>
          <w:rFonts w:hint="eastAsia"/>
        </w:rPr>
        <w:t xml:space="preserve">      </w:t>
      </w:r>
      <w:r>
        <w:rPr>
          <w:i/>
        </w:rPr>
        <w:t>TWA</w:t>
      </w:r>
      <w:r>
        <w:t>——</w:t>
      </w:r>
      <w:r>
        <w:rPr>
          <w:rFonts w:hint="eastAsia"/>
        </w:rPr>
        <w:t>空气中粉尘</w:t>
      </w:r>
      <w:r>
        <w:t>8h时间加权平均浓度，mg/m</w:t>
      </w:r>
      <w:r>
        <w:rPr>
          <w:vertAlign w:val="superscript"/>
        </w:rPr>
        <w:t>3</w:t>
      </w:r>
      <w:r>
        <w:t xml:space="preserve">； </w:t>
      </w:r>
    </w:p>
    <w:p>
      <w:pPr>
        <w:pStyle w:val="15"/>
        <w:ind w:firstLine="560"/>
      </w:pPr>
      <w:r>
        <w:rPr>
          <w:i/>
        </w:rPr>
        <w:t>C</w:t>
      </w:r>
      <w:r>
        <w:rPr>
          <w:vertAlign w:val="subscript"/>
        </w:rPr>
        <w:t>1</w:t>
      </w:r>
      <w:r>
        <w:rPr>
          <w:rFonts w:hint="eastAsia"/>
        </w:rPr>
        <w:t>、</w:t>
      </w:r>
      <w:r>
        <w:rPr>
          <w:i/>
        </w:rPr>
        <w:t>C</w:t>
      </w:r>
      <w:r>
        <w:rPr>
          <w:vertAlign w:val="subscript"/>
        </w:rPr>
        <w:t>2</w:t>
      </w:r>
      <w:r>
        <w:rPr>
          <w:rFonts w:hint="eastAsia"/>
        </w:rPr>
        <w:t>、</w:t>
      </w:r>
      <w:r>
        <w:t>…</w:t>
      </w:r>
      <w:r>
        <w:rPr>
          <w:rFonts w:hint="eastAsia"/>
        </w:rPr>
        <w:t>、</w:t>
      </w:r>
      <w:r>
        <w:rPr>
          <w:i/>
        </w:rPr>
        <w:t>C</w:t>
      </w:r>
      <w:r>
        <w:rPr>
          <w:i/>
          <w:vertAlign w:val="subscript"/>
        </w:rPr>
        <w:t xml:space="preserve">n </w:t>
      </w:r>
      <w:r>
        <w:t>——</w:t>
      </w:r>
      <w:r>
        <w:rPr>
          <w:rFonts w:hint="eastAsia"/>
        </w:rPr>
        <w:t>长时间采样或短时间</w:t>
      </w:r>
      <w:r>
        <w:t>15min采样测得空气中粉尘浓度，mg/m</w:t>
      </w:r>
      <w:r>
        <w:rPr>
          <w:vertAlign w:val="superscript"/>
        </w:rPr>
        <w:t>3</w:t>
      </w:r>
      <w:r>
        <w:t>；</w:t>
      </w:r>
    </w:p>
    <w:p>
      <w:pPr>
        <w:pStyle w:val="15"/>
        <w:ind w:firstLine="480"/>
      </w:pPr>
      <w:r>
        <w:rPr>
          <w:rFonts w:hint="eastAsia"/>
          <w:i/>
          <w:spacing w:val="-20"/>
        </w:rPr>
        <w:t xml:space="preserve">  </w:t>
      </w:r>
      <w:r>
        <w:rPr>
          <w:i/>
          <w:spacing w:val="-20"/>
        </w:rPr>
        <w:t>T</w:t>
      </w:r>
      <w:r>
        <w:rPr>
          <w:spacing w:val="-20"/>
          <w:vertAlign w:val="subscript"/>
        </w:rPr>
        <w:t>1</w:t>
      </w:r>
      <w:r>
        <w:rPr>
          <w:rFonts w:hint="eastAsia"/>
          <w:spacing w:val="-20"/>
        </w:rPr>
        <w:t>、</w:t>
      </w:r>
      <w:r>
        <w:rPr>
          <w:i/>
          <w:spacing w:val="-20"/>
        </w:rPr>
        <w:t>T</w:t>
      </w:r>
      <w:r>
        <w:rPr>
          <w:spacing w:val="-20"/>
          <w:vertAlign w:val="subscript"/>
        </w:rPr>
        <w:t>2</w:t>
      </w:r>
      <w:r>
        <w:rPr>
          <w:rFonts w:hint="eastAsia"/>
          <w:spacing w:val="-20"/>
        </w:rPr>
        <w:t>、</w:t>
      </w:r>
      <w:r>
        <w:rPr>
          <w:spacing w:val="-20"/>
        </w:rPr>
        <w:t xml:space="preserve">… </w:t>
      </w:r>
      <w:r>
        <w:rPr>
          <w:rFonts w:hint="eastAsia"/>
          <w:spacing w:val="-20"/>
        </w:rPr>
        <w:t>、</w:t>
      </w:r>
      <w:r>
        <w:rPr>
          <w:i/>
          <w:spacing w:val="-20"/>
        </w:rPr>
        <w:t>T</w:t>
      </w:r>
      <w:r>
        <w:rPr>
          <w:i/>
          <w:spacing w:val="-20"/>
          <w:vertAlign w:val="subscript"/>
        </w:rPr>
        <w:t xml:space="preserve">n </w:t>
      </w:r>
      <w:r>
        <w:t>——</w:t>
      </w:r>
      <w:r>
        <w:rPr>
          <w:rFonts w:hint="eastAsia"/>
        </w:rPr>
        <w:t>劳动者在相应的粉尘浓度下的工作时间，</w:t>
      </w:r>
      <w:r>
        <w:t>h；</w:t>
      </w:r>
    </w:p>
    <w:p>
      <w:pPr>
        <w:pStyle w:val="15"/>
        <w:ind w:firstLine="560"/>
        <w:rPr>
          <w:rFonts w:hint="eastAsia"/>
        </w:rPr>
      </w:pPr>
      <w:r>
        <w:rPr>
          <w:rFonts w:hint="eastAsia"/>
        </w:rPr>
        <w:t xml:space="preserve">     </w:t>
      </w:r>
      <w:r>
        <w:t xml:space="preserve"> 8——时间加权平均容许浓度规定的8h。</w:t>
      </w:r>
      <w:bookmarkStart w:id="223" w:name="_Toc461526429"/>
    </w:p>
    <w:p>
      <w:pPr>
        <w:pStyle w:val="2"/>
      </w:pPr>
      <w:r>
        <w:rPr>
          <w:rFonts w:hint="eastAsia"/>
        </w:rPr>
        <w:t>第六编  应 急 救 援</w:t>
      </w:r>
      <w:bookmarkEnd w:id="223"/>
    </w:p>
    <w:p>
      <w:pPr>
        <w:pStyle w:val="4"/>
      </w:pPr>
      <w:bookmarkStart w:id="224" w:name="_Toc461526430"/>
      <w:r>
        <w:t xml:space="preserve">74. </w:t>
      </w:r>
      <w:r>
        <w:rPr>
          <w:rFonts w:hint="eastAsia"/>
        </w:rPr>
        <w:t xml:space="preserve">第六百七十六条 </w:t>
      </w:r>
      <w:r>
        <w:t xml:space="preserve"> </w:t>
      </w:r>
      <w:r>
        <w:rPr>
          <w:rFonts w:hint="eastAsia"/>
        </w:rPr>
        <w:t>建立矿山救护队的规定</w:t>
      </w:r>
      <w:bookmarkEnd w:id="224"/>
    </w:p>
    <w:p>
      <w:pPr>
        <w:pStyle w:val="15"/>
        <w:ind w:firstLine="560"/>
      </w:pPr>
      <w:r>
        <w:rPr>
          <w:rFonts w:hint="eastAsia"/>
        </w:rPr>
        <w:t>【规程条文】第六百七十六条</w:t>
      </w:r>
      <w:r>
        <w:t xml:space="preserve">  </w:t>
      </w:r>
      <w:r>
        <w:rPr>
          <w:rFonts w:hint="eastAsia"/>
        </w:rPr>
        <w:t>所有煤矿必须有矿山救护队为其服务。井工煤矿企业应当设立矿山救护队，不具备设立矿山救护队条件的煤矿企业，所属煤矿应当设立兼职救护队，并与就近的救护队签订救护协议；否则，不得生产。</w:t>
      </w:r>
    </w:p>
    <w:p>
      <w:pPr>
        <w:pStyle w:val="15"/>
        <w:ind w:firstLine="560"/>
      </w:pPr>
      <w:r>
        <w:rPr>
          <w:rFonts w:hint="eastAsia"/>
        </w:rPr>
        <w:t>矿山救护队到达服务煤矿的时间应当不超过</w:t>
      </w:r>
      <w:r>
        <w:t>30min。</w:t>
      </w:r>
    </w:p>
    <w:p>
      <w:pPr>
        <w:pStyle w:val="15"/>
        <w:ind w:firstLine="560"/>
      </w:pPr>
      <w:r>
        <w:rPr>
          <w:rFonts w:hint="eastAsia"/>
        </w:rPr>
        <w:t>【执行说明】（一）不具备设立矿山救护队条件的煤矿企业，是指生产规模较小、从业人员较少、建立矿山救护队确有困难的煤矿企业。</w:t>
      </w:r>
    </w:p>
    <w:p>
      <w:pPr>
        <w:pStyle w:val="15"/>
        <w:ind w:firstLine="560"/>
      </w:pPr>
      <w:r>
        <w:rPr>
          <w:rFonts w:hint="eastAsia"/>
        </w:rPr>
        <w:t>（二）煤矿建设期间，煤矿建设单位如果没有矿山救护队或者其矿山救护队距离在建煤矿行车时间超过</w:t>
      </w:r>
      <w:r>
        <w:t>30min</w:t>
      </w:r>
      <w:r>
        <w:rPr>
          <w:rFonts w:hint="eastAsia"/>
        </w:rPr>
        <w:t>，应当与在建煤矿就近的矿山救护队签订救护协议，并指定兼职应急救援人员。</w:t>
      </w:r>
    </w:p>
    <w:p>
      <w:pPr>
        <w:pStyle w:val="15"/>
        <w:ind w:firstLine="560"/>
      </w:pPr>
      <w:r>
        <w:rPr>
          <w:rFonts w:hint="eastAsia"/>
        </w:rPr>
        <w:t>（三）矿山救护队到达服务煤矿的时间应当不超过</w:t>
      </w:r>
      <w:r>
        <w:t>30min</w:t>
      </w:r>
      <w:r>
        <w:rPr>
          <w:rFonts w:hint="eastAsia"/>
        </w:rPr>
        <w:t>，是指矿山救护队驻地至服务煤矿的最远距离，在路况正常、无极端天气、车辆正常行驶等情况下，以行车时间不超过</w:t>
      </w:r>
      <w:r>
        <w:t>30 min</w:t>
      </w:r>
      <w:r>
        <w:rPr>
          <w:rFonts w:hint="eastAsia"/>
        </w:rPr>
        <w:t>为限。</w:t>
      </w:r>
    </w:p>
    <w:p>
      <w:pPr>
        <w:pStyle w:val="15"/>
        <w:ind w:firstLine="560"/>
      </w:pPr>
      <w:r>
        <w:rPr>
          <w:rFonts w:hint="eastAsia"/>
        </w:rPr>
        <w:t>（四）兼职救护队的基本要求为：</w:t>
      </w:r>
    </w:p>
    <w:p>
      <w:pPr>
        <w:pStyle w:val="15"/>
        <w:ind w:firstLine="560"/>
      </w:pPr>
      <w:r>
        <w:t>1.</w:t>
      </w:r>
      <w:r>
        <w:rPr>
          <w:rFonts w:hint="eastAsia"/>
        </w:rPr>
        <w:t>兼职救护队队员应由煤矿生产一线班组长和业务骨干人员组成。</w:t>
      </w:r>
    </w:p>
    <w:p>
      <w:pPr>
        <w:pStyle w:val="15"/>
        <w:ind w:firstLine="560"/>
      </w:pPr>
      <w:r>
        <w:t>2.</w:t>
      </w:r>
      <w:r>
        <w:rPr>
          <w:rFonts w:hint="eastAsia"/>
        </w:rPr>
        <w:t>兼职救护队规模根据煤矿的生产规模、自然条件、灾害情况确定。</w:t>
      </w:r>
    </w:p>
    <w:p>
      <w:pPr>
        <w:pStyle w:val="15"/>
        <w:ind w:firstLine="560"/>
      </w:pPr>
      <w:r>
        <w:t>3.</w:t>
      </w:r>
      <w:r>
        <w:rPr>
          <w:rFonts w:hint="eastAsia"/>
        </w:rPr>
        <w:t>煤矿应定期组织对兼职救护队员进行救护知识培训。</w:t>
      </w:r>
    </w:p>
    <w:p>
      <w:pPr>
        <w:pStyle w:val="15"/>
        <w:ind w:firstLine="560"/>
      </w:pPr>
      <w:r>
        <w:t>4.</w:t>
      </w:r>
      <w:r>
        <w:rPr>
          <w:rFonts w:hint="eastAsia"/>
        </w:rPr>
        <w:t>兼职救护队主要任务是，协助矿井安全预防性检查；控制和处理煤矿初期事故，救助遇险人员；协助救护队开展事故救援工作。</w:t>
      </w:r>
    </w:p>
    <w:sectPr>
      <w:headerReference r:id="rId15" w:type="default"/>
      <w:footerReference r:id="rId16" w:type="default"/>
      <w:footerReference r:id="rId17" w:type="even"/>
      <w:pgSz w:w="11906" w:h="16838"/>
      <w:pgMar w:top="1134" w:right="1134" w:bottom="1134" w:left="1134" w:header="851" w:footer="737" w:gutter="0"/>
      <w:pgNumType w:fmt="numberInDash" w:start="1"/>
      <w:cols w:space="720" w:num="1"/>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9311088"/>
      <w:docPartObj>
        <w:docPartGallery w:val="AutoText"/>
      </w:docPartObj>
    </w:sdtPr>
    <w:sdtEndPr>
      <w:rPr>
        <w:b w:val="0"/>
        <w:sz w:val="28"/>
        <w:szCs w:val="28"/>
      </w:rPr>
    </w:sdtEndPr>
    <w:sdtContent>
      <w:p>
        <w:pPr>
          <w:pStyle w:val="18"/>
          <w:ind w:left="-3" w:leftChars="-1" w:firstLine="1" w:firstLineChars="0"/>
          <w:jc w:val="center"/>
          <w:rPr>
            <w:b w:val="0"/>
            <w:sz w:val="28"/>
            <w:szCs w:val="28"/>
          </w:rPr>
        </w:pPr>
        <w:r>
          <w:rPr>
            <w:rFonts w:hint="eastAsia"/>
            <w:b w:val="0"/>
            <w:sz w:val="28"/>
            <w:szCs w:val="28"/>
          </w:rPr>
          <w:t>-</w:t>
        </w:r>
        <w:r>
          <w:rPr>
            <w:b w:val="0"/>
            <w:sz w:val="28"/>
            <w:szCs w:val="28"/>
          </w:rPr>
          <w:t xml:space="preserve"> </w:t>
        </w:r>
        <w:r>
          <w:rPr>
            <w:b w:val="0"/>
            <w:sz w:val="28"/>
            <w:szCs w:val="28"/>
          </w:rPr>
          <w:fldChar w:fldCharType="begin"/>
        </w:r>
        <w:r>
          <w:rPr>
            <w:b w:val="0"/>
            <w:sz w:val="28"/>
            <w:szCs w:val="28"/>
          </w:rPr>
          <w:instrText xml:space="preserve">PAGE   \* MERGEFORMAT</w:instrText>
        </w:r>
        <w:r>
          <w:rPr>
            <w:b w:val="0"/>
            <w:sz w:val="28"/>
            <w:szCs w:val="28"/>
          </w:rPr>
          <w:fldChar w:fldCharType="separate"/>
        </w:r>
        <w:r>
          <w:rPr>
            <w:b w:val="0"/>
            <w:sz w:val="28"/>
            <w:szCs w:val="28"/>
            <w:lang w:val="zh-CN"/>
          </w:rPr>
          <w:t>III</w:t>
        </w:r>
        <w:r>
          <w:rPr>
            <w:b w:val="0"/>
            <w:sz w:val="28"/>
            <w:szCs w:val="28"/>
          </w:rPr>
          <w:fldChar w:fldCharType="end"/>
        </w:r>
        <w:r>
          <w:rPr>
            <w:rFonts w:hint="eastAsia"/>
            <w:b w:val="0"/>
            <w:sz w:val="28"/>
            <w:szCs w:val="28"/>
          </w:rPr>
          <w:t xml:space="preserve"> -</w:t>
        </w:r>
      </w:p>
    </w:sdtContent>
  </w:sdt>
  <w:p>
    <w:pPr>
      <w:pStyle w:val="18"/>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6802300"/>
      <w:docPartObj>
        <w:docPartGallery w:val="AutoText"/>
      </w:docPartObj>
    </w:sdtPr>
    <w:sdtEndPr>
      <w:rPr>
        <w:b w:val="0"/>
        <w:sz w:val="28"/>
        <w:szCs w:val="28"/>
      </w:rPr>
    </w:sdtEndPr>
    <w:sdtContent>
      <w:sdt>
        <w:sdtPr>
          <w:id w:val="-361059794"/>
          <w:docPartObj>
            <w:docPartGallery w:val="AutoText"/>
          </w:docPartObj>
        </w:sdtPr>
        <w:sdtEndPr>
          <w:rPr>
            <w:b w:val="0"/>
            <w:sz w:val="28"/>
            <w:szCs w:val="28"/>
          </w:rPr>
        </w:sdtEndPr>
        <w:sdtContent>
          <w:sdt>
            <w:sdtPr>
              <w:id w:val="150332042"/>
              <w:docPartObj>
                <w:docPartGallery w:val="AutoText"/>
              </w:docPartObj>
            </w:sdtPr>
            <w:sdtEndPr>
              <w:rPr>
                <w:b w:val="0"/>
                <w:sz w:val="28"/>
                <w:szCs w:val="28"/>
              </w:rPr>
            </w:sdtEndPr>
            <w:sdtContent>
              <w:p>
                <w:pPr>
                  <w:pStyle w:val="18"/>
                  <w:ind w:left="-3" w:leftChars="-1" w:firstLine="1" w:firstLineChars="0"/>
                  <w:jc w:val="center"/>
                  <w:rPr>
                    <w:b w:val="0"/>
                    <w:sz w:val="28"/>
                    <w:szCs w:val="28"/>
                  </w:rPr>
                </w:pPr>
                <w:r>
                  <w:rPr>
                    <w:rFonts w:hint="eastAsia"/>
                    <w:b w:val="0"/>
                    <w:sz w:val="28"/>
                    <w:szCs w:val="28"/>
                  </w:rPr>
                  <w:t>-</w:t>
                </w:r>
                <w:r>
                  <w:rPr>
                    <w:b w:val="0"/>
                    <w:sz w:val="28"/>
                    <w:szCs w:val="28"/>
                  </w:rPr>
                  <w:t xml:space="preserve"> </w:t>
                </w:r>
                <w:r>
                  <w:rPr>
                    <w:b w:val="0"/>
                    <w:sz w:val="28"/>
                    <w:szCs w:val="28"/>
                  </w:rPr>
                  <w:fldChar w:fldCharType="begin"/>
                </w:r>
                <w:r>
                  <w:rPr>
                    <w:b w:val="0"/>
                    <w:sz w:val="28"/>
                    <w:szCs w:val="28"/>
                  </w:rPr>
                  <w:instrText xml:space="preserve">PAGE   \* MERGEFORMAT</w:instrText>
                </w:r>
                <w:r>
                  <w:rPr>
                    <w:b w:val="0"/>
                    <w:sz w:val="28"/>
                    <w:szCs w:val="28"/>
                  </w:rPr>
                  <w:fldChar w:fldCharType="separate"/>
                </w:r>
                <w:r>
                  <w:rPr>
                    <w:b w:val="0"/>
                    <w:sz w:val="28"/>
                    <w:szCs w:val="28"/>
                    <w:lang w:val="zh-CN"/>
                  </w:rPr>
                  <w:t>IV</w:t>
                </w:r>
                <w:r>
                  <w:rPr>
                    <w:b w:val="0"/>
                    <w:sz w:val="28"/>
                    <w:szCs w:val="28"/>
                  </w:rPr>
                  <w:fldChar w:fldCharType="end"/>
                </w:r>
                <w:r>
                  <w:rPr>
                    <w:rFonts w:hint="eastAsia"/>
                    <w:b w:val="0"/>
                    <w:sz w:val="28"/>
                    <w:szCs w:val="28"/>
                  </w:rPr>
                  <w:t xml:space="preserve"> -</w:t>
                </w:r>
              </w:p>
            </w:sdtContent>
          </w:sdt>
          <w:p>
            <w:pPr>
              <w:pStyle w:val="18"/>
              <w:ind w:left="397" w:leftChars="-256" w:hanging="1114" w:hangingChars="398"/>
              <w:jc w:val="center"/>
              <w:rPr>
                <w:b w:val="0"/>
                <w:sz w:val="28"/>
                <w:szCs w:val="28"/>
              </w:rPr>
            </w:pPr>
          </w:p>
        </w:sdtContent>
      </w:sdt>
    </w:sdtContent>
  </w:sdt>
  <w:p>
    <w:pPr>
      <w:pStyle w:val="18"/>
      <w:ind w:firstLine="199" w:firstLineChars="1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280" w:rightChars="100" w:firstLine="422"/>
      <w:jc w:val="right"/>
      <w:rPr>
        <w:sz w:val="28"/>
        <w:szCs w:val="28"/>
      </w:rPr>
    </w:pPr>
    <w:r>
      <w:rPr>
        <w:sz w:val="21"/>
        <w:szCs w:val="21"/>
      </w:rPr>
      <w:fldChar w:fldCharType="begin"/>
    </w:r>
    <w:r>
      <w:rPr>
        <w:sz w:val="21"/>
        <w:szCs w:val="21"/>
      </w:rPr>
      <w:instrText xml:space="preserve">PAGE   \* MERGEFORMAT</w:instrText>
    </w:r>
    <w:r>
      <w:rPr>
        <w:sz w:val="21"/>
        <w:szCs w:val="21"/>
      </w:rPr>
      <w:fldChar w:fldCharType="separate"/>
    </w:r>
    <w:r>
      <w:rPr>
        <w:sz w:val="28"/>
        <w:szCs w:val="28"/>
      </w:rPr>
      <w:t>- 49 -</w:t>
    </w:r>
    <w:r>
      <w:rPr>
        <w:sz w:val="28"/>
        <w:szCs w:val="28"/>
      </w:rPr>
      <w:fldChar w:fldCharType="end"/>
    </w:r>
  </w:p>
  <w:p>
    <w:pPr>
      <w:pStyle w:val="18"/>
      <w:ind w:firstLine="36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280" w:rightChars="100" w:firstLine="422"/>
      <w:rPr>
        <w:sz w:val="28"/>
        <w:szCs w:val="28"/>
      </w:rPr>
    </w:pPr>
    <w:r>
      <w:rPr>
        <w:sz w:val="21"/>
        <w:szCs w:val="21"/>
      </w:rPr>
      <w:fldChar w:fldCharType="begin"/>
    </w:r>
    <w:r>
      <w:rPr>
        <w:sz w:val="21"/>
        <w:szCs w:val="21"/>
      </w:rPr>
      <w:instrText xml:space="preserve">PAGE   \* MERGEFORMAT</w:instrText>
    </w:r>
    <w:r>
      <w:rPr>
        <w:sz w:val="21"/>
        <w:szCs w:val="21"/>
      </w:rPr>
      <w:fldChar w:fldCharType="separate"/>
    </w:r>
    <w:r>
      <w:rPr>
        <w:sz w:val="28"/>
        <w:szCs w:val="28"/>
      </w:rPr>
      <w:t>- 48 -</w:t>
    </w:r>
    <w:r>
      <w:rPr>
        <w:sz w:val="28"/>
        <w:szCs w:val="28"/>
      </w:rPr>
      <w:fldChar w:fldCharType="end"/>
    </w:r>
  </w:p>
  <w:p>
    <w:pPr>
      <w:pStyle w:val="18"/>
      <w:ind w:left="397" w:leftChars="-256" w:hanging="1114" w:hangingChars="398"/>
      <w:jc w:val="center"/>
      <w:rPr>
        <w:b w:val="0"/>
        <w:sz w:val="28"/>
        <w:szCs w:val="28"/>
      </w:rPr>
    </w:pPr>
  </w:p>
  <w:p>
    <w:pPr>
      <w:pStyle w:val="18"/>
      <w:ind w:firstLine="199" w:firstLineChars="1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1"/>
      <w:rPr>
        <w:rFonts w:hint="default" w:eastAsia="宋体"/>
        <w:lang w:val="en-US" w:eastAsia="zh-CN"/>
      </w:rPr>
    </w:pPr>
    <w:r>
      <w:rPr>
        <w:rFonts w:hint="eastAsia"/>
        <w:lang w:val="en-US" w:eastAsia="zh-CN"/>
      </w:rPr>
      <w:t>更多煤矿精品资料，请微信关注：煤矿安全知识微信公众号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1"/>
    </w:pPr>
    <w:r>
      <w:rPr>
        <w:rFonts w:hint="eastAsia"/>
        <w:lang w:val="en-US" w:eastAsia="zh-CN"/>
      </w:rPr>
      <w:t>更多煤矿精品资料，请微信关注：煤矿安全知识微信公众号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1"/>
      <w:rPr>
        <w:rFonts w:hint="default" w:eastAsia="宋体"/>
        <w:lang w:val="en-US" w:eastAsia="zh-CN"/>
      </w:rPr>
    </w:pPr>
    <w:r>
      <w:rPr>
        <w:rFonts w:hint="eastAsia"/>
        <w:lang w:val="en-US" w:eastAsia="zh-CN"/>
      </w:rPr>
      <w:t>更多煤矿精品资料，请微信关注：煤矿安全知识微信公众号</w:t>
    </w:r>
  </w:p>
  <w:p>
    <w:pPr>
      <w:pStyle w:val="19"/>
      <w:ind w:firstLine="36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evenAndOddHeaders w:val="1"/>
  <w:drawingGridHorizontalSpacing w:val="281"/>
  <w:drawingGridVertic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33"/>
    <w:rsid w:val="00006B86"/>
    <w:rsid w:val="0001177A"/>
    <w:rsid w:val="00017FD3"/>
    <w:rsid w:val="000208DB"/>
    <w:rsid w:val="000241C7"/>
    <w:rsid w:val="00024647"/>
    <w:rsid w:val="00024974"/>
    <w:rsid w:val="00034E0C"/>
    <w:rsid w:val="00035101"/>
    <w:rsid w:val="00041147"/>
    <w:rsid w:val="00041BE0"/>
    <w:rsid w:val="000449E1"/>
    <w:rsid w:val="00046B04"/>
    <w:rsid w:val="000630DF"/>
    <w:rsid w:val="00064C0F"/>
    <w:rsid w:val="00066DB0"/>
    <w:rsid w:val="000723EB"/>
    <w:rsid w:val="00080A18"/>
    <w:rsid w:val="00082582"/>
    <w:rsid w:val="00092486"/>
    <w:rsid w:val="000A644F"/>
    <w:rsid w:val="000B050C"/>
    <w:rsid w:val="000B162D"/>
    <w:rsid w:val="000B5BC0"/>
    <w:rsid w:val="000C49F3"/>
    <w:rsid w:val="000D0CED"/>
    <w:rsid w:val="000D0DEA"/>
    <w:rsid w:val="000D1D6F"/>
    <w:rsid w:val="000D32E2"/>
    <w:rsid w:val="000E3195"/>
    <w:rsid w:val="000E37DA"/>
    <w:rsid w:val="000E54B8"/>
    <w:rsid w:val="000F4F3A"/>
    <w:rsid w:val="001005D6"/>
    <w:rsid w:val="0010089A"/>
    <w:rsid w:val="00101A5F"/>
    <w:rsid w:val="00102F3E"/>
    <w:rsid w:val="001034DC"/>
    <w:rsid w:val="00110E0F"/>
    <w:rsid w:val="00114CF2"/>
    <w:rsid w:val="00117634"/>
    <w:rsid w:val="00122E6B"/>
    <w:rsid w:val="00123E9E"/>
    <w:rsid w:val="00125949"/>
    <w:rsid w:val="00125D10"/>
    <w:rsid w:val="00126C96"/>
    <w:rsid w:val="00127E26"/>
    <w:rsid w:val="00130C16"/>
    <w:rsid w:val="00130FB0"/>
    <w:rsid w:val="00131B53"/>
    <w:rsid w:val="001333B1"/>
    <w:rsid w:val="00134F43"/>
    <w:rsid w:val="00136494"/>
    <w:rsid w:val="00142EFB"/>
    <w:rsid w:val="00146C43"/>
    <w:rsid w:val="001519AD"/>
    <w:rsid w:val="001625B9"/>
    <w:rsid w:val="00164B26"/>
    <w:rsid w:val="00165FB7"/>
    <w:rsid w:val="001664D0"/>
    <w:rsid w:val="00167544"/>
    <w:rsid w:val="00171FF8"/>
    <w:rsid w:val="001765BF"/>
    <w:rsid w:val="001806A7"/>
    <w:rsid w:val="00180B62"/>
    <w:rsid w:val="001838C5"/>
    <w:rsid w:val="001842C2"/>
    <w:rsid w:val="001926C8"/>
    <w:rsid w:val="001935EF"/>
    <w:rsid w:val="001A1163"/>
    <w:rsid w:val="001A3013"/>
    <w:rsid w:val="001A3AE3"/>
    <w:rsid w:val="001A4811"/>
    <w:rsid w:val="001A55AB"/>
    <w:rsid w:val="001B5D72"/>
    <w:rsid w:val="001C19AF"/>
    <w:rsid w:val="001D24EC"/>
    <w:rsid w:val="001E118B"/>
    <w:rsid w:val="001E2BDE"/>
    <w:rsid w:val="001E5B02"/>
    <w:rsid w:val="001E7E1E"/>
    <w:rsid w:val="001F0D01"/>
    <w:rsid w:val="001F25C9"/>
    <w:rsid w:val="00200B74"/>
    <w:rsid w:val="00203E13"/>
    <w:rsid w:val="002101E9"/>
    <w:rsid w:val="00211493"/>
    <w:rsid w:val="002120E1"/>
    <w:rsid w:val="0022243A"/>
    <w:rsid w:val="002328DC"/>
    <w:rsid w:val="00233232"/>
    <w:rsid w:val="002456AB"/>
    <w:rsid w:val="00246EF2"/>
    <w:rsid w:val="002501FB"/>
    <w:rsid w:val="00262BCF"/>
    <w:rsid w:val="00262C8F"/>
    <w:rsid w:val="0027407B"/>
    <w:rsid w:val="0027593E"/>
    <w:rsid w:val="002813FF"/>
    <w:rsid w:val="00281A6B"/>
    <w:rsid w:val="00282E22"/>
    <w:rsid w:val="00283055"/>
    <w:rsid w:val="00283357"/>
    <w:rsid w:val="0029029F"/>
    <w:rsid w:val="00295E5C"/>
    <w:rsid w:val="00296959"/>
    <w:rsid w:val="002A1EF0"/>
    <w:rsid w:val="002B0D6E"/>
    <w:rsid w:val="002B49CC"/>
    <w:rsid w:val="002C545D"/>
    <w:rsid w:val="002D1466"/>
    <w:rsid w:val="002D38DE"/>
    <w:rsid w:val="002D600D"/>
    <w:rsid w:val="002E1918"/>
    <w:rsid w:val="002E243A"/>
    <w:rsid w:val="002E49F3"/>
    <w:rsid w:val="002E54B8"/>
    <w:rsid w:val="002E5BE2"/>
    <w:rsid w:val="002E698F"/>
    <w:rsid w:val="002E7B63"/>
    <w:rsid w:val="002F21B7"/>
    <w:rsid w:val="002F3013"/>
    <w:rsid w:val="002F4120"/>
    <w:rsid w:val="003223E8"/>
    <w:rsid w:val="00325307"/>
    <w:rsid w:val="00330A56"/>
    <w:rsid w:val="00343B4D"/>
    <w:rsid w:val="00350D90"/>
    <w:rsid w:val="003547CE"/>
    <w:rsid w:val="00355760"/>
    <w:rsid w:val="003647F8"/>
    <w:rsid w:val="00372E9F"/>
    <w:rsid w:val="00373C80"/>
    <w:rsid w:val="003742AE"/>
    <w:rsid w:val="003814DB"/>
    <w:rsid w:val="00386405"/>
    <w:rsid w:val="0038660F"/>
    <w:rsid w:val="003900A7"/>
    <w:rsid w:val="003917CC"/>
    <w:rsid w:val="00395CB5"/>
    <w:rsid w:val="003A195E"/>
    <w:rsid w:val="003B1144"/>
    <w:rsid w:val="003B4AE8"/>
    <w:rsid w:val="003B56CF"/>
    <w:rsid w:val="003C19CD"/>
    <w:rsid w:val="003C55C2"/>
    <w:rsid w:val="003D0C17"/>
    <w:rsid w:val="003D1DEC"/>
    <w:rsid w:val="003D2E7E"/>
    <w:rsid w:val="003D543D"/>
    <w:rsid w:val="003D7A9A"/>
    <w:rsid w:val="003E3E2F"/>
    <w:rsid w:val="003E4296"/>
    <w:rsid w:val="003F439B"/>
    <w:rsid w:val="003F7487"/>
    <w:rsid w:val="003F7F9C"/>
    <w:rsid w:val="004058E6"/>
    <w:rsid w:val="0042067D"/>
    <w:rsid w:val="004229D5"/>
    <w:rsid w:val="00437C65"/>
    <w:rsid w:val="00442B82"/>
    <w:rsid w:val="00444B19"/>
    <w:rsid w:val="004451CF"/>
    <w:rsid w:val="00445ED9"/>
    <w:rsid w:val="00452FEE"/>
    <w:rsid w:val="0045492F"/>
    <w:rsid w:val="00454A26"/>
    <w:rsid w:val="00470620"/>
    <w:rsid w:val="00470EC6"/>
    <w:rsid w:val="0048489A"/>
    <w:rsid w:val="00490DDD"/>
    <w:rsid w:val="0049159D"/>
    <w:rsid w:val="00492169"/>
    <w:rsid w:val="00495399"/>
    <w:rsid w:val="00496129"/>
    <w:rsid w:val="004B6BBC"/>
    <w:rsid w:val="004B7384"/>
    <w:rsid w:val="004C0811"/>
    <w:rsid w:val="004C5C71"/>
    <w:rsid w:val="004C638B"/>
    <w:rsid w:val="004D30B3"/>
    <w:rsid w:val="004E1C34"/>
    <w:rsid w:val="004E1E65"/>
    <w:rsid w:val="004E5738"/>
    <w:rsid w:val="004F1BF5"/>
    <w:rsid w:val="0050136D"/>
    <w:rsid w:val="00503470"/>
    <w:rsid w:val="005040EB"/>
    <w:rsid w:val="00505FEF"/>
    <w:rsid w:val="00506E11"/>
    <w:rsid w:val="0052470B"/>
    <w:rsid w:val="00530308"/>
    <w:rsid w:val="005359F9"/>
    <w:rsid w:val="00541F93"/>
    <w:rsid w:val="00543930"/>
    <w:rsid w:val="00546020"/>
    <w:rsid w:val="00552496"/>
    <w:rsid w:val="00561768"/>
    <w:rsid w:val="00561E98"/>
    <w:rsid w:val="00566FC3"/>
    <w:rsid w:val="005715DB"/>
    <w:rsid w:val="005806E8"/>
    <w:rsid w:val="005846E9"/>
    <w:rsid w:val="00595131"/>
    <w:rsid w:val="0059549F"/>
    <w:rsid w:val="005A0A5A"/>
    <w:rsid w:val="005B2B03"/>
    <w:rsid w:val="005B32D6"/>
    <w:rsid w:val="005B3A67"/>
    <w:rsid w:val="005B3E82"/>
    <w:rsid w:val="005B5ECE"/>
    <w:rsid w:val="005B6D31"/>
    <w:rsid w:val="005C0B18"/>
    <w:rsid w:val="005C13C9"/>
    <w:rsid w:val="005C2799"/>
    <w:rsid w:val="005D18F0"/>
    <w:rsid w:val="005D65C7"/>
    <w:rsid w:val="005E2B48"/>
    <w:rsid w:val="005E5136"/>
    <w:rsid w:val="005F0EB1"/>
    <w:rsid w:val="00605CC5"/>
    <w:rsid w:val="00605D38"/>
    <w:rsid w:val="0061183F"/>
    <w:rsid w:val="00613EBB"/>
    <w:rsid w:val="006160EA"/>
    <w:rsid w:val="006176CC"/>
    <w:rsid w:val="00621B64"/>
    <w:rsid w:val="00624C48"/>
    <w:rsid w:val="0062654C"/>
    <w:rsid w:val="0063152C"/>
    <w:rsid w:val="006438F5"/>
    <w:rsid w:val="00646A45"/>
    <w:rsid w:val="00647133"/>
    <w:rsid w:val="00651BA3"/>
    <w:rsid w:val="00665931"/>
    <w:rsid w:val="0066650D"/>
    <w:rsid w:val="00667791"/>
    <w:rsid w:val="00670DF6"/>
    <w:rsid w:val="00671519"/>
    <w:rsid w:val="006732AE"/>
    <w:rsid w:val="00676049"/>
    <w:rsid w:val="0067637D"/>
    <w:rsid w:val="00682397"/>
    <w:rsid w:val="00690AA7"/>
    <w:rsid w:val="00691250"/>
    <w:rsid w:val="0069578A"/>
    <w:rsid w:val="006A1D7E"/>
    <w:rsid w:val="006A3BA7"/>
    <w:rsid w:val="006A72D9"/>
    <w:rsid w:val="006B36CE"/>
    <w:rsid w:val="006C1553"/>
    <w:rsid w:val="006C35BD"/>
    <w:rsid w:val="006C5443"/>
    <w:rsid w:val="006D5B3C"/>
    <w:rsid w:val="006E3587"/>
    <w:rsid w:val="006E6940"/>
    <w:rsid w:val="006F1B49"/>
    <w:rsid w:val="006F27A2"/>
    <w:rsid w:val="006F519A"/>
    <w:rsid w:val="00700AB6"/>
    <w:rsid w:val="00707653"/>
    <w:rsid w:val="00713519"/>
    <w:rsid w:val="00715D1B"/>
    <w:rsid w:val="007173D8"/>
    <w:rsid w:val="0071748B"/>
    <w:rsid w:val="00717803"/>
    <w:rsid w:val="007258E2"/>
    <w:rsid w:val="007272D2"/>
    <w:rsid w:val="0072796A"/>
    <w:rsid w:val="00741139"/>
    <w:rsid w:val="00743187"/>
    <w:rsid w:val="00753830"/>
    <w:rsid w:val="00762805"/>
    <w:rsid w:val="0076491F"/>
    <w:rsid w:val="00772484"/>
    <w:rsid w:val="00773B02"/>
    <w:rsid w:val="007768C1"/>
    <w:rsid w:val="00777C9F"/>
    <w:rsid w:val="0079130E"/>
    <w:rsid w:val="007A0BF0"/>
    <w:rsid w:val="007A1678"/>
    <w:rsid w:val="007A3CC8"/>
    <w:rsid w:val="007A4C75"/>
    <w:rsid w:val="007A752D"/>
    <w:rsid w:val="007A7816"/>
    <w:rsid w:val="007B510F"/>
    <w:rsid w:val="007B7AC4"/>
    <w:rsid w:val="007C1ADA"/>
    <w:rsid w:val="007C59AB"/>
    <w:rsid w:val="007D25D7"/>
    <w:rsid w:val="007D3C63"/>
    <w:rsid w:val="007D3CAF"/>
    <w:rsid w:val="007D7E3B"/>
    <w:rsid w:val="007E0594"/>
    <w:rsid w:val="007E0BEF"/>
    <w:rsid w:val="007E4306"/>
    <w:rsid w:val="007F154B"/>
    <w:rsid w:val="007F716B"/>
    <w:rsid w:val="0081190B"/>
    <w:rsid w:val="00813779"/>
    <w:rsid w:val="008237CE"/>
    <w:rsid w:val="00833957"/>
    <w:rsid w:val="00833ADA"/>
    <w:rsid w:val="008348BE"/>
    <w:rsid w:val="00834B9A"/>
    <w:rsid w:val="00837502"/>
    <w:rsid w:val="00837D0B"/>
    <w:rsid w:val="0084048F"/>
    <w:rsid w:val="008534BB"/>
    <w:rsid w:val="008552DE"/>
    <w:rsid w:val="00857D37"/>
    <w:rsid w:val="00862A99"/>
    <w:rsid w:val="008633D9"/>
    <w:rsid w:val="00863900"/>
    <w:rsid w:val="00874DD5"/>
    <w:rsid w:val="0087701F"/>
    <w:rsid w:val="00880FE0"/>
    <w:rsid w:val="00885895"/>
    <w:rsid w:val="0089197E"/>
    <w:rsid w:val="00891F74"/>
    <w:rsid w:val="008B1147"/>
    <w:rsid w:val="008B5A49"/>
    <w:rsid w:val="008C2C0B"/>
    <w:rsid w:val="008D0738"/>
    <w:rsid w:val="008D43B1"/>
    <w:rsid w:val="008E127F"/>
    <w:rsid w:val="008E138B"/>
    <w:rsid w:val="008E6568"/>
    <w:rsid w:val="008F4463"/>
    <w:rsid w:val="008F764F"/>
    <w:rsid w:val="009001C1"/>
    <w:rsid w:val="00905916"/>
    <w:rsid w:val="0091735A"/>
    <w:rsid w:val="009174E0"/>
    <w:rsid w:val="0092185E"/>
    <w:rsid w:val="00931E77"/>
    <w:rsid w:val="009353D9"/>
    <w:rsid w:val="00936010"/>
    <w:rsid w:val="009403B3"/>
    <w:rsid w:val="00940436"/>
    <w:rsid w:val="00941B57"/>
    <w:rsid w:val="00942D97"/>
    <w:rsid w:val="00942EA8"/>
    <w:rsid w:val="00943385"/>
    <w:rsid w:val="009472F9"/>
    <w:rsid w:val="00953407"/>
    <w:rsid w:val="00954B37"/>
    <w:rsid w:val="0095537B"/>
    <w:rsid w:val="00957C57"/>
    <w:rsid w:val="00960AF8"/>
    <w:rsid w:val="00960E81"/>
    <w:rsid w:val="00963542"/>
    <w:rsid w:val="009670B7"/>
    <w:rsid w:val="0096731F"/>
    <w:rsid w:val="00970AB3"/>
    <w:rsid w:val="0097472D"/>
    <w:rsid w:val="009751F2"/>
    <w:rsid w:val="00975519"/>
    <w:rsid w:val="00984382"/>
    <w:rsid w:val="00986BD1"/>
    <w:rsid w:val="0099147E"/>
    <w:rsid w:val="00991F41"/>
    <w:rsid w:val="009968A8"/>
    <w:rsid w:val="009A202E"/>
    <w:rsid w:val="009A37B7"/>
    <w:rsid w:val="009B12C1"/>
    <w:rsid w:val="009B1B6D"/>
    <w:rsid w:val="009B207A"/>
    <w:rsid w:val="009B2A9A"/>
    <w:rsid w:val="009C1F5C"/>
    <w:rsid w:val="009C79AC"/>
    <w:rsid w:val="009D15C1"/>
    <w:rsid w:val="009D444A"/>
    <w:rsid w:val="009D4C93"/>
    <w:rsid w:val="009E1F2B"/>
    <w:rsid w:val="009F1379"/>
    <w:rsid w:val="009F1F87"/>
    <w:rsid w:val="009F4211"/>
    <w:rsid w:val="009F7D5C"/>
    <w:rsid w:val="00A01257"/>
    <w:rsid w:val="00A11A7C"/>
    <w:rsid w:val="00A13595"/>
    <w:rsid w:val="00A21682"/>
    <w:rsid w:val="00A21A9A"/>
    <w:rsid w:val="00A246E2"/>
    <w:rsid w:val="00A31CB9"/>
    <w:rsid w:val="00A34DD7"/>
    <w:rsid w:val="00A4061C"/>
    <w:rsid w:val="00A412BD"/>
    <w:rsid w:val="00A47B09"/>
    <w:rsid w:val="00A63059"/>
    <w:rsid w:val="00A65CEE"/>
    <w:rsid w:val="00A758D1"/>
    <w:rsid w:val="00A807DA"/>
    <w:rsid w:val="00A8142F"/>
    <w:rsid w:val="00A9284B"/>
    <w:rsid w:val="00A94699"/>
    <w:rsid w:val="00AA09BE"/>
    <w:rsid w:val="00AA0C2C"/>
    <w:rsid w:val="00AA371A"/>
    <w:rsid w:val="00AA3851"/>
    <w:rsid w:val="00AA7360"/>
    <w:rsid w:val="00AA74CF"/>
    <w:rsid w:val="00AC23E2"/>
    <w:rsid w:val="00AC6CAB"/>
    <w:rsid w:val="00AC6D5D"/>
    <w:rsid w:val="00AC7A5E"/>
    <w:rsid w:val="00AD2FF1"/>
    <w:rsid w:val="00AD4791"/>
    <w:rsid w:val="00AD685D"/>
    <w:rsid w:val="00AD7E18"/>
    <w:rsid w:val="00AE05B6"/>
    <w:rsid w:val="00B04C52"/>
    <w:rsid w:val="00B06A2E"/>
    <w:rsid w:val="00B11852"/>
    <w:rsid w:val="00B129C4"/>
    <w:rsid w:val="00B226AD"/>
    <w:rsid w:val="00B26DA1"/>
    <w:rsid w:val="00B3539D"/>
    <w:rsid w:val="00B37ED2"/>
    <w:rsid w:val="00B56A2F"/>
    <w:rsid w:val="00B578DF"/>
    <w:rsid w:val="00B6326C"/>
    <w:rsid w:val="00B65085"/>
    <w:rsid w:val="00B65746"/>
    <w:rsid w:val="00B6690C"/>
    <w:rsid w:val="00B670AA"/>
    <w:rsid w:val="00B6710D"/>
    <w:rsid w:val="00B74B16"/>
    <w:rsid w:val="00B766DD"/>
    <w:rsid w:val="00B827D6"/>
    <w:rsid w:val="00B87E62"/>
    <w:rsid w:val="00B92C7D"/>
    <w:rsid w:val="00B94072"/>
    <w:rsid w:val="00B95444"/>
    <w:rsid w:val="00BA0045"/>
    <w:rsid w:val="00BA53BA"/>
    <w:rsid w:val="00BB1020"/>
    <w:rsid w:val="00BB1C44"/>
    <w:rsid w:val="00BB3EBE"/>
    <w:rsid w:val="00BB44F2"/>
    <w:rsid w:val="00BC3270"/>
    <w:rsid w:val="00BD59E5"/>
    <w:rsid w:val="00BD7BE8"/>
    <w:rsid w:val="00BE0514"/>
    <w:rsid w:val="00BE3E2E"/>
    <w:rsid w:val="00BE6539"/>
    <w:rsid w:val="00C03A84"/>
    <w:rsid w:val="00C203FF"/>
    <w:rsid w:val="00C23586"/>
    <w:rsid w:val="00C244AF"/>
    <w:rsid w:val="00C31035"/>
    <w:rsid w:val="00C3217A"/>
    <w:rsid w:val="00C4634B"/>
    <w:rsid w:val="00C46C52"/>
    <w:rsid w:val="00C472DB"/>
    <w:rsid w:val="00C61A44"/>
    <w:rsid w:val="00C6394E"/>
    <w:rsid w:val="00C63965"/>
    <w:rsid w:val="00C7182E"/>
    <w:rsid w:val="00C77E9B"/>
    <w:rsid w:val="00C9234D"/>
    <w:rsid w:val="00C942CC"/>
    <w:rsid w:val="00C9492F"/>
    <w:rsid w:val="00CA2201"/>
    <w:rsid w:val="00CA52FE"/>
    <w:rsid w:val="00CA6E6D"/>
    <w:rsid w:val="00CA71F1"/>
    <w:rsid w:val="00CA7E44"/>
    <w:rsid w:val="00CB1A5F"/>
    <w:rsid w:val="00CB4FD1"/>
    <w:rsid w:val="00CB531A"/>
    <w:rsid w:val="00CB58D4"/>
    <w:rsid w:val="00CC40BB"/>
    <w:rsid w:val="00CD1FA1"/>
    <w:rsid w:val="00CE37E8"/>
    <w:rsid w:val="00CE6F00"/>
    <w:rsid w:val="00CF12CF"/>
    <w:rsid w:val="00CF1F8C"/>
    <w:rsid w:val="00CF69BD"/>
    <w:rsid w:val="00D0693C"/>
    <w:rsid w:val="00D1189B"/>
    <w:rsid w:val="00D15C2C"/>
    <w:rsid w:val="00D20DA8"/>
    <w:rsid w:val="00D41E97"/>
    <w:rsid w:val="00D5246B"/>
    <w:rsid w:val="00D52D09"/>
    <w:rsid w:val="00D60159"/>
    <w:rsid w:val="00D6090F"/>
    <w:rsid w:val="00D62981"/>
    <w:rsid w:val="00D632CE"/>
    <w:rsid w:val="00D640F0"/>
    <w:rsid w:val="00D909D7"/>
    <w:rsid w:val="00D9239F"/>
    <w:rsid w:val="00D94731"/>
    <w:rsid w:val="00D9512B"/>
    <w:rsid w:val="00DA3EB2"/>
    <w:rsid w:val="00DA3F7F"/>
    <w:rsid w:val="00DA6BAA"/>
    <w:rsid w:val="00DB3CED"/>
    <w:rsid w:val="00DB4E95"/>
    <w:rsid w:val="00DB53E8"/>
    <w:rsid w:val="00DB5AE2"/>
    <w:rsid w:val="00DC2661"/>
    <w:rsid w:val="00DC3258"/>
    <w:rsid w:val="00DC3A88"/>
    <w:rsid w:val="00DD0797"/>
    <w:rsid w:val="00DD42E9"/>
    <w:rsid w:val="00DD5AE1"/>
    <w:rsid w:val="00DD63E4"/>
    <w:rsid w:val="00DD761A"/>
    <w:rsid w:val="00DE17C2"/>
    <w:rsid w:val="00DE5296"/>
    <w:rsid w:val="00DE5C0A"/>
    <w:rsid w:val="00DE7E68"/>
    <w:rsid w:val="00E03D04"/>
    <w:rsid w:val="00E050CB"/>
    <w:rsid w:val="00E06D53"/>
    <w:rsid w:val="00E11E2C"/>
    <w:rsid w:val="00E11EE4"/>
    <w:rsid w:val="00E1286B"/>
    <w:rsid w:val="00E12BFD"/>
    <w:rsid w:val="00E14C8C"/>
    <w:rsid w:val="00E160C1"/>
    <w:rsid w:val="00E23336"/>
    <w:rsid w:val="00E23C93"/>
    <w:rsid w:val="00E27349"/>
    <w:rsid w:val="00E31A2E"/>
    <w:rsid w:val="00E324C6"/>
    <w:rsid w:val="00E339CC"/>
    <w:rsid w:val="00E405B1"/>
    <w:rsid w:val="00E43DAE"/>
    <w:rsid w:val="00E44104"/>
    <w:rsid w:val="00E4438E"/>
    <w:rsid w:val="00E46FAC"/>
    <w:rsid w:val="00E5239F"/>
    <w:rsid w:val="00E615E6"/>
    <w:rsid w:val="00E61E94"/>
    <w:rsid w:val="00E6343E"/>
    <w:rsid w:val="00E63D80"/>
    <w:rsid w:val="00E72156"/>
    <w:rsid w:val="00E72B81"/>
    <w:rsid w:val="00E7398E"/>
    <w:rsid w:val="00E75F8C"/>
    <w:rsid w:val="00E8115D"/>
    <w:rsid w:val="00E84B0A"/>
    <w:rsid w:val="00E84FDB"/>
    <w:rsid w:val="00E9143E"/>
    <w:rsid w:val="00E92255"/>
    <w:rsid w:val="00EA424B"/>
    <w:rsid w:val="00EB193A"/>
    <w:rsid w:val="00EB4705"/>
    <w:rsid w:val="00EB4FC9"/>
    <w:rsid w:val="00EC27DA"/>
    <w:rsid w:val="00EC511C"/>
    <w:rsid w:val="00EC653F"/>
    <w:rsid w:val="00ED4A12"/>
    <w:rsid w:val="00ED4B22"/>
    <w:rsid w:val="00ED627D"/>
    <w:rsid w:val="00ED6574"/>
    <w:rsid w:val="00ED7917"/>
    <w:rsid w:val="00EE3D07"/>
    <w:rsid w:val="00EF265A"/>
    <w:rsid w:val="00EF4570"/>
    <w:rsid w:val="00EF4639"/>
    <w:rsid w:val="00F047FC"/>
    <w:rsid w:val="00F05DEA"/>
    <w:rsid w:val="00F12EC8"/>
    <w:rsid w:val="00F1309E"/>
    <w:rsid w:val="00F23D64"/>
    <w:rsid w:val="00F24654"/>
    <w:rsid w:val="00F35733"/>
    <w:rsid w:val="00F36855"/>
    <w:rsid w:val="00F432CD"/>
    <w:rsid w:val="00F509E4"/>
    <w:rsid w:val="00F52ADB"/>
    <w:rsid w:val="00F56E48"/>
    <w:rsid w:val="00F60BAC"/>
    <w:rsid w:val="00F623AB"/>
    <w:rsid w:val="00F710D7"/>
    <w:rsid w:val="00F729D3"/>
    <w:rsid w:val="00F817E3"/>
    <w:rsid w:val="00F86432"/>
    <w:rsid w:val="00F97714"/>
    <w:rsid w:val="00FA003C"/>
    <w:rsid w:val="00FA2289"/>
    <w:rsid w:val="00FA29E9"/>
    <w:rsid w:val="00FA3030"/>
    <w:rsid w:val="00FA45F8"/>
    <w:rsid w:val="00FA6F18"/>
    <w:rsid w:val="00FB0524"/>
    <w:rsid w:val="00FC082D"/>
    <w:rsid w:val="00FC17B1"/>
    <w:rsid w:val="00FC22C2"/>
    <w:rsid w:val="00FC4AA2"/>
    <w:rsid w:val="00FC74B9"/>
    <w:rsid w:val="00FD510C"/>
    <w:rsid w:val="00FD538C"/>
    <w:rsid w:val="00FE17BA"/>
    <w:rsid w:val="00FF4922"/>
    <w:rsid w:val="00FF6A52"/>
    <w:rsid w:val="0B750D55"/>
    <w:rsid w:val="192D5937"/>
    <w:rsid w:val="1FB26DF7"/>
    <w:rsid w:val="25E17AEF"/>
    <w:rsid w:val="3176429A"/>
    <w:rsid w:val="363140B7"/>
    <w:rsid w:val="36445428"/>
    <w:rsid w:val="3CF96504"/>
    <w:rsid w:val="4A855344"/>
    <w:rsid w:val="4D5B41DD"/>
    <w:rsid w:val="562F4208"/>
    <w:rsid w:val="669B1CA0"/>
    <w:rsid w:val="68FA2DFC"/>
    <w:rsid w:val="6AF949C8"/>
    <w:rsid w:val="785301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0" w:semiHidden="0" w:name="annotation text"/>
    <w:lsdException w:unhideWhenUsed="0" w:uiPriority="99" w:semiHidden="0" w:name="header"/>
    <w:lsdException w:unhideWhenUsed="0" w:uiPriority="99" w:semiHidden="0" w:name="footer"/>
    <w:lsdException w:uiPriority="0" w:name="index heading"/>
    <w:lsdException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nhideWhenUsed="0" w:uiPriority="0" w:semiHidden="0" w:name="page number"/>
    <w:lsdException w:uiPriority="99" w:semiHidden="0" w:name="endnote reference"/>
    <w:lsdException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semiHidden="0" w:name="Default Paragraph Font"/>
    <w:lsdException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99" w:semiHidden="0" w:name="Hyperlink"/>
    <w:lsdException w:uiPriority="99" w:semiHidden="0" w:name="FollowedHyperlink"/>
    <w:lsdException w:unhideWhenUsed="0" w:uiPriority="22" w:semiHidden="0" w:name="Strong"/>
    <w:lsdException w:unhideWhenUsed="0" w:uiPriority="20" w:semiHidden="0" w:name="Emphasis"/>
    <w:lsdException w:uiPriority="0" w:semiHidden="0" w:name="Document Map"/>
    <w:lsdException w:uiPriority="0" w:semiHidden="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00" w:firstLineChars="200"/>
      <w:jc w:val="both"/>
    </w:pPr>
    <w:rPr>
      <w:rFonts w:ascii="Times New Roman" w:hAnsi="Times New Roman" w:eastAsia="宋体" w:cs="Times New Roman"/>
      <w:b/>
      <w:kern w:val="2"/>
      <w:sz w:val="28"/>
      <w:lang w:val="en-US" w:eastAsia="zh-CN" w:bidi="ar-SA"/>
    </w:rPr>
  </w:style>
  <w:style w:type="paragraph" w:styleId="2">
    <w:name w:val="heading 1"/>
    <w:basedOn w:val="1"/>
    <w:next w:val="1"/>
    <w:link w:val="81"/>
    <w:qFormat/>
    <w:uiPriority w:val="9"/>
    <w:pPr>
      <w:spacing w:before="240" w:after="240"/>
      <w:ind w:firstLine="0" w:firstLineChars="0"/>
      <w:outlineLvl w:val="0"/>
    </w:pPr>
    <w:rPr>
      <w:b w:val="0"/>
      <w:kern w:val="44"/>
      <w:sz w:val="32"/>
    </w:rPr>
  </w:style>
  <w:style w:type="paragraph" w:styleId="3">
    <w:name w:val="heading 2"/>
    <w:basedOn w:val="1"/>
    <w:next w:val="1"/>
    <w:link w:val="67"/>
    <w:qFormat/>
    <w:uiPriority w:val="9"/>
    <w:pPr>
      <w:keepNext/>
      <w:keepLines/>
      <w:spacing w:before="240" w:after="240"/>
      <w:ind w:firstLine="0" w:firstLineChars="0"/>
      <w:outlineLvl w:val="1"/>
    </w:pPr>
    <w:rPr>
      <w:rFonts w:eastAsia="黑体"/>
    </w:rPr>
  </w:style>
  <w:style w:type="paragraph" w:styleId="4">
    <w:name w:val="heading 3"/>
    <w:basedOn w:val="1"/>
    <w:next w:val="1"/>
    <w:link w:val="74"/>
    <w:qFormat/>
    <w:uiPriority w:val="9"/>
    <w:pPr>
      <w:keepNext/>
      <w:keepLines/>
      <w:spacing w:before="120" w:after="120"/>
      <w:ind w:firstLine="0" w:firstLineChars="0"/>
      <w:jc w:val="center"/>
      <w:outlineLvl w:val="2"/>
    </w:pPr>
  </w:style>
  <w:style w:type="paragraph" w:styleId="5">
    <w:name w:val="heading 4"/>
    <w:basedOn w:val="1"/>
    <w:next w:val="1"/>
    <w:link w:val="78"/>
    <w:unhideWhenUsed/>
    <w:qFormat/>
    <w:uiPriority w:val="9"/>
    <w:pPr>
      <w:keepNext/>
      <w:keepLines/>
      <w:spacing w:before="280" w:after="290" w:line="376" w:lineRule="auto"/>
      <w:outlineLvl w:val="3"/>
    </w:pPr>
    <w:rPr>
      <w:rFonts w:ascii="Cambria" w:hAnsi="Cambria"/>
      <w:bCs/>
      <w:szCs w:val="28"/>
    </w:rPr>
  </w:style>
  <w:style w:type="character" w:default="1" w:styleId="30">
    <w:name w:val="Default Paragraph Font"/>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6">
    <w:name w:val="toc 7"/>
    <w:next w:val="1"/>
    <w:unhideWhenUsed/>
    <w:uiPriority w:val="39"/>
    <w:pPr>
      <w:ind w:left="1050"/>
    </w:pPr>
    <w:rPr>
      <w:rFonts w:ascii="Times New Roman" w:hAnsi="Times New Roman" w:eastAsia="宋体" w:cs="Times New Roman"/>
      <w:lang w:val="en-US" w:eastAsia="zh-CN" w:bidi="ar-SA"/>
    </w:rPr>
  </w:style>
  <w:style w:type="paragraph" w:styleId="7">
    <w:name w:val="caption"/>
    <w:basedOn w:val="1"/>
    <w:next w:val="1"/>
    <w:uiPriority w:val="35"/>
    <w:rPr>
      <w:rFonts w:ascii="Cambria" w:hAnsi="Cambria" w:eastAsia="黑体"/>
      <w:sz w:val="20"/>
    </w:rPr>
  </w:style>
  <w:style w:type="paragraph" w:styleId="8">
    <w:name w:val="Document Map"/>
    <w:basedOn w:val="1"/>
    <w:link w:val="86"/>
    <w:unhideWhenUsed/>
    <w:uiPriority w:val="0"/>
    <w:rPr>
      <w:rFonts w:ascii="宋体"/>
      <w:sz w:val="18"/>
      <w:szCs w:val="18"/>
    </w:rPr>
  </w:style>
  <w:style w:type="paragraph" w:styleId="9">
    <w:name w:val="annotation text"/>
    <w:basedOn w:val="1"/>
    <w:link w:val="71"/>
    <w:unhideWhenUsed/>
    <w:uiPriority w:val="0"/>
    <w:pPr>
      <w:jc w:val="left"/>
    </w:pPr>
    <w:rPr>
      <w:kern w:val="0"/>
      <w:sz w:val="20"/>
    </w:rPr>
  </w:style>
  <w:style w:type="paragraph" w:styleId="10">
    <w:name w:val="Body Text"/>
    <w:basedOn w:val="1"/>
    <w:link w:val="64"/>
    <w:unhideWhenUsed/>
    <w:uiPriority w:val="1"/>
    <w:pPr>
      <w:jc w:val="center"/>
    </w:pPr>
    <w:rPr>
      <w:rFonts w:ascii="宋体" w:hAnsi="Courier New"/>
      <w:kern w:val="0"/>
      <w:sz w:val="20"/>
      <w:szCs w:val="21"/>
    </w:rPr>
  </w:style>
  <w:style w:type="paragraph" w:styleId="11">
    <w:name w:val="toc 5"/>
    <w:next w:val="1"/>
    <w:unhideWhenUsed/>
    <w:uiPriority w:val="39"/>
    <w:pPr>
      <w:ind w:left="630"/>
    </w:pPr>
    <w:rPr>
      <w:rFonts w:ascii="Times New Roman" w:hAnsi="Times New Roman" w:eastAsia="宋体" w:cs="Times New Roman"/>
      <w:lang w:val="en-US" w:eastAsia="zh-CN" w:bidi="ar-SA"/>
    </w:rPr>
  </w:style>
  <w:style w:type="paragraph" w:styleId="12">
    <w:name w:val="toc 3"/>
    <w:next w:val="1"/>
    <w:unhideWhenUsed/>
    <w:uiPriority w:val="39"/>
    <w:pPr>
      <w:ind w:left="400" w:leftChars="400"/>
    </w:pPr>
    <w:rPr>
      <w:rFonts w:ascii="Times New Roman" w:hAnsi="Times New Roman" w:eastAsia="宋体" w:cs="Times New Roman"/>
      <w:sz w:val="24"/>
      <w:lang w:val="en-US" w:eastAsia="zh-CN" w:bidi="ar-SA"/>
    </w:rPr>
  </w:style>
  <w:style w:type="paragraph" w:styleId="13">
    <w:name w:val="Plain Text"/>
    <w:basedOn w:val="1"/>
    <w:link w:val="66"/>
    <w:unhideWhenUsed/>
    <w:uiPriority w:val="0"/>
    <w:pPr>
      <w:tabs>
        <w:tab w:val="center" w:pos="4153"/>
        <w:tab w:val="right" w:pos="8306"/>
      </w:tabs>
    </w:pPr>
    <w:rPr>
      <w:rFonts w:ascii="宋体" w:hAnsi="Courier New"/>
      <w:kern w:val="0"/>
      <w:sz w:val="20"/>
      <w:szCs w:val="21"/>
    </w:rPr>
  </w:style>
  <w:style w:type="paragraph" w:styleId="14">
    <w:name w:val="toc 8"/>
    <w:next w:val="1"/>
    <w:unhideWhenUsed/>
    <w:uiPriority w:val="39"/>
    <w:pPr>
      <w:ind w:left="1260"/>
    </w:pPr>
    <w:rPr>
      <w:rFonts w:ascii="Times New Roman" w:hAnsi="Times New Roman" w:eastAsia="宋体" w:cs="Times New Roman"/>
      <w:lang w:val="en-US" w:eastAsia="zh-CN" w:bidi="ar-SA"/>
    </w:rPr>
  </w:style>
  <w:style w:type="paragraph" w:styleId="15">
    <w:name w:val="Body Text Indent 2"/>
    <w:basedOn w:val="1"/>
    <w:link w:val="69"/>
    <w:unhideWhenUsed/>
    <w:qFormat/>
    <w:uiPriority w:val="99"/>
    <w:pPr>
      <w:spacing w:line="0" w:lineRule="atLeast"/>
    </w:pPr>
    <w:rPr>
      <w:b w:val="0"/>
    </w:rPr>
  </w:style>
  <w:style w:type="paragraph" w:styleId="16">
    <w:name w:val="endnote text"/>
    <w:basedOn w:val="1"/>
    <w:link w:val="63"/>
    <w:unhideWhenUsed/>
    <w:uiPriority w:val="99"/>
    <w:pPr>
      <w:snapToGrid w:val="0"/>
      <w:jc w:val="left"/>
    </w:pPr>
  </w:style>
  <w:style w:type="paragraph" w:styleId="17">
    <w:name w:val="Balloon Text"/>
    <w:basedOn w:val="1"/>
    <w:link w:val="75"/>
    <w:unhideWhenUsed/>
    <w:uiPriority w:val="99"/>
    <w:rPr>
      <w:b w:val="0"/>
      <w:sz w:val="18"/>
      <w:szCs w:val="18"/>
    </w:rPr>
  </w:style>
  <w:style w:type="paragraph" w:styleId="18">
    <w:name w:val="footer"/>
    <w:basedOn w:val="1"/>
    <w:link w:val="76"/>
    <w:uiPriority w:val="99"/>
    <w:pPr>
      <w:tabs>
        <w:tab w:val="center" w:pos="4153"/>
        <w:tab w:val="right" w:pos="8306"/>
      </w:tabs>
      <w:snapToGrid w:val="0"/>
      <w:jc w:val="left"/>
    </w:pPr>
    <w:rPr>
      <w:sz w:val="18"/>
    </w:rPr>
  </w:style>
  <w:style w:type="paragraph" w:styleId="19">
    <w:name w:val="header"/>
    <w:basedOn w:val="1"/>
    <w:link w:val="7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next w:val="2"/>
    <w:unhideWhenUsed/>
    <w:uiPriority w:val="39"/>
    <w:pPr>
      <w:spacing w:beforeLines="100"/>
    </w:pPr>
    <w:rPr>
      <w:rFonts w:ascii="Times New Roman" w:hAnsi="Times New Roman" w:eastAsia="宋体" w:cs="Times New Roman"/>
      <w:b/>
      <w:bCs/>
      <w:caps/>
      <w:sz w:val="28"/>
      <w:lang w:val="en-US" w:eastAsia="zh-CN" w:bidi="ar-SA"/>
    </w:rPr>
  </w:style>
  <w:style w:type="paragraph" w:styleId="21">
    <w:name w:val="toc 4"/>
    <w:next w:val="1"/>
    <w:unhideWhenUsed/>
    <w:uiPriority w:val="39"/>
    <w:pPr>
      <w:ind w:left="420"/>
    </w:pPr>
    <w:rPr>
      <w:rFonts w:ascii="Times New Roman" w:hAnsi="Times New Roman" w:eastAsia="宋体" w:cs="Times New Roman"/>
      <w:lang w:val="en-US" w:eastAsia="zh-CN" w:bidi="ar-SA"/>
    </w:rPr>
  </w:style>
  <w:style w:type="paragraph" w:styleId="22">
    <w:name w:val="toc 6"/>
    <w:next w:val="1"/>
    <w:unhideWhenUsed/>
    <w:uiPriority w:val="39"/>
    <w:pPr>
      <w:ind w:left="840"/>
    </w:pPr>
    <w:rPr>
      <w:rFonts w:ascii="Times New Roman" w:hAnsi="Times New Roman" w:eastAsia="宋体" w:cs="Times New Roman"/>
      <w:lang w:val="en-US" w:eastAsia="zh-CN" w:bidi="ar-SA"/>
    </w:rPr>
  </w:style>
  <w:style w:type="paragraph" w:styleId="23">
    <w:name w:val="toc 2"/>
    <w:next w:val="1"/>
    <w:unhideWhenUsed/>
    <w:uiPriority w:val="39"/>
    <w:pPr>
      <w:spacing w:beforeLines="50"/>
      <w:ind w:left="200" w:leftChars="200"/>
    </w:pPr>
    <w:rPr>
      <w:rFonts w:ascii="Times New Roman" w:hAnsi="Times New Roman" w:eastAsia="宋体" w:cs="Times New Roman"/>
      <w:b/>
      <w:bCs/>
      <w:sz w:val="24"/>
      <w:lang w:val="en-US" w:eastAsia="zh-CN" w:bidi="ar-SA"/>
    </w:rPr>
  </w:style>
  <w:style w:type="paragraph" w:styleId="24">
    <w:name w:val="toc 9"/>
    <w:next w:val="1"/>
    <w:unhideWhenUsed/>
    <w:uiPriority w:val="39"/>
    <w:pPr>
      <w:ind w:left="1470"/>
    </w:pPr>
    <w:rPr>
      <w:rFonts w:ascii="Times New Roman" w:hAnsi="Times New Roman" w:eastAsia="宋体" w:cs="Times New Roman"/>
      <w:lang w:val="en-US" w:eastAsia="zh-CN" w:bidi="ar-SA"/>
    </w:rPr>
  </w:style>
  <w:style w:type="paragraph" w:styleId="25">
    <w:name w:val="Normal (Web)"/>
    <w:basedOn w:val="1"/>
    <w:next w:val="13"/>
    <w:unhideWhenUsed/>
    <w:uiPriority w:val="0"/>
    <w:pPr>
      <w:widowControl/>
      <w:spacing w:before="100" w:beforeAutospacing="1" w:after="100" w:afterAutospacing="1"/>
      <w:jc w:val="left"/>
    </w:pPr>
    <w:rPr>
      <w:rFonts w:ascii="宋体" w:hAnsi="宋体"/>
      <w:kern w:val="0"/>
      <w:sz w:val="24"/>
      <w:szCs w:val="24"/>
    </w:rPr>
  </w:style>
  <w:style w:type="paragraph" w:styleId="26">
    <w:name w:val="Title"/>
    <w:basedOn w:val="1"/>
    <w:next w:val="1"/>
    <w:link w:val="70"/>
    <w:uiPriority w:val="0"/>
    <w:pPr>
      <w:spacing w:before="240" w:after="60"/>
      <w:ind w:firstLine="0" w:firstLineChars="0"/>
      <w:jc w:val="center"/>
      <w:outlineLvl w:val="0"/>
    </w:pPr>
    <w:rPr>
      <w:rFonts w:ascii="Cambria" w:hAnsi="Cambria"/>
      <w:bCs/>
      <w:kern w:val="0"/>
      <w:sz w:val="32"/>
      <w:szCs w:val="32"/>
    </w:rPr>
  </w:style>
  <w:style w:type="paragraph" w:styleId="27">
    <w:name w:val="annotation subject"/>
    <w:basedOn w:val="9"/>
    <w:next w:val="9"/>
    <w:link w:val="77"/>
    <w:uiPriority w:val="99"/>
    <w:pPr>
      <w:ind w:firstLine="0" w:firstLineChars="0"/>
    </w:pPr>
    <w:rPr>
      <w:rFonts w:ascii="Calibri" w:hAnsi="Calibri"/>
      <w:bCs/>
    </w:rPr>
  </w:style>
  <w:style w:type="table" w:styleId="29">
    <w:name w:val="Table Grid"/>
    <w:basedOn w:val="28"/>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Strong"/>
    <w:uiPriority w:val="22"/>
    <w:rPr>
      <w:b/>
      <w:bCs/>
    </w:rPr>
  </w:style>
  <w:style w:type="character" w:styleId="32">
    <w:name w:val="endnote reference"/>
    <w:unhideWhenUsed/>
    <w:uiPriority w:val="99"/>
    <w:rPr>
      <w:vertAlign w:val="superscript"/>
    </w:rPr>
  </w:style>
  <w:style w:type="character" w:styleId="33">
    <w:name w:val="page number"/>
    <w:uiPriority w:val="0"/>
  </w:style>
  <w:style w:type="character" w:styleId="34">
    <w:name w:val="FollowedHyperlink"/>
    <w:unhideWhenUsed/>
    <w:uiPriority w:val="99"/>
    <w:rPr>
      <w:color w:val="800080"/>
      <w:u w:val="single"/>
    </w:rPr>
  </w:style>
  <w:style w:type="character" w:styleId="35">
    <w:name w:val="Emphasis"/>
    <w:basedOn w:val="30"/>
    <w:uiPriority w:val="20"/>
    <w:rPr>
      <w:i/>
      <w:iCs/>
    </w:rPr>
  </w:style>
  <w:style w:type="character" w:styleId="36">
    <w:name w:val="Hyperlink"/>
    <w:unhideWhenUsed/>
    <w:uiPriority w:val="99"/>
    <w:rPr>
      <w:color w:val="0000FF"/>
      <w:u w:val="single"/>
    </w:rPr>
  </w:style>
  <w:style w:type="character" w:styleId="37">
    <w:name w:val="annotation reference"/>
    <w:unhideWhenUsed/>
    <w:uiPriority w:val="99"/>
    <w:rPr>
      <w:sz w:val="21"/>
      <w:szCs w:val="21"/>
    </w:rPr>
  </w:style>
  <w:style w:type="paragraph" w:customStyle="1" w:styleId="38">
    <w:name w:val="a1"/>
    <w:link w:val="62"/>
    <w:uiPriority w:val="0"/>
    <w:pPr>
      <w:jc w:val="center"/>
    </w:pPr>
    <w:rPr>
      <w:rFonts w:ascii="Times New Roman" w:hAnsi="Times New Roman" w:eastAsia="仿宋_GB2312" w:cs="Times New Roman"/>
      <w:sz w:val="28"/>
      <w:szCs w:val="28"/>
      <w:lang w:val="en-US" w:eastAsia="zh-CN" w:bidi="ar-SA"/>
    </w:rPr>
  </w:style>
  <w:style w:type="paragraph" w:customStyle="1" w:styleId="39">
    <w:name w:val="规范正文"/>
    <w:basedOn w:val="1"/>
    <w:link w:val="68"/>
    <w:uiPriority w:val="0"/>
    <w:pPr>
      <w:adjustRightInd w:val="0"/>
      <w:spacing w:afterLines="100" w:line="360" w:lineRule="auto"/>
      <w:ind w:left="480"/>
      <w:textAlignment w:val="baseline"/>
    </w:pPr>
    <w:rPr>
      <w:b w:val="0"/>
      <w:kern w:val="0"/>
      <w:sz w:val="24"/>
    </w:rPr>
  </w:style>
  <w:style w:type="paragraph" w:customStyle="1" w:styleId="40">
    <w:name w:val="二级条标题"/>
    <w:basedOn w:val="1"/>
    <w:next w:val="1"/>
    <w:uiPriority w:val="0"/>
    <w:pPr>
      <w:widowControl/>
      <w:jc w:val="left"/>
      <w:outlineLvl w:val="3"/>
    </w:pPr>
    <w:rPr>
      <w:rFonts w:hAnsi="宋体" w:eastAsia="黑体"/>
      <w:kern w:val="0"/>
    </w:rPr>
  </w:style>
  <w:style w:type="paragraph" w:customStyle="1" w:styleId="41">
    <w:name w:val="执行说明"/>
    <w:uiPriority w:val="1"/>
    <w:pPr>
      <w:widowControl w:val="0"/>
      <w:ind w:firstLine="200" w:firstLineChars="200"/>
      <w:jc w:val="both"/>
    </w:pPr>
    <w:rPr>
      <w:rFonts w:ascii="Times New Roman" w:hAnsi="Times New Roman" w:eastAsia="宋体" w:cs="Times New Roman"/>
      <w:kern w:val="2"/>
      <w:sz w:val="28"/>
      <w:lang w:val="en-US" w:eastAsia="zh-CN" w:bidi="ar-SA"/>
    </w:rPr>
  </w:style>
  <w:style w:type="paragraph" w:customStyle="1" w:styleId="42">
    <w:name w:val="页眉1"/>
    <w:basedOn w:val="10"/>
    <w:uiPriority w:val="0"/>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pPr>
    <w:rPr>
      <w:sz w:val="18"/>
    </w:rPr>
  </w:style>
  <w:style w:type="paragraph" w:customStyle="1" w:styleId="43">
    <w:name w:val="reader-word-layer"/>
    <w:basedOn w:val="1"/>
    <w:uiPriority w:val="0"/>
    <w:pPr>
      <w:widowControl/>
      <w:spacing w:before="100" w:beforeAutospacing="1" w:after="100" w:afterAutospacing="1"/>
      <w:ind w:firstLine="0" w:firstLineChars="0"/>
      <w:jc w:val="left"/>
    </w:pPr>
    <w:rPr>
      <w:rFonts w:ascii="宋体" w:hAnsi="宋体" w:cs="宋体"/>
      <w:b w:val="0"/>
      <w:kern w:val="0"/>
      <w:sz w:val="24"/>
      <w:szCs w:val="24"/>
    </w:rPr>
  </w:style>
  <w:style w:type="paragraph" w:customStyle="1" w:styleId="44">
    <w:name w:val="无间隔1"/>
    <w:uiPriority w:val="1"/>
    <w:pPr>
      <w:widowControl w:val="0"/>
      <w:jc w:val="both"/>
    </w:pPr>
    <w:rPr>
      <w:rFonts w:ascii="Times New Roman" w:hAnsi="Times New Roman" w:eastAsia="宋体" w:cs="Times New Roman"/>
      <w:kern w:val="2"/>
      <w:sz w:val="21"/>
      <w:lang w:val="en-US" w:eastAsia="zh-CN" w:bidi="ar-SA"/>
    </w:rPr>
  </w:style>
  <w:style w:type="paragraph" w:customStyle="1" w:styleId="45">
    <w:name w:val="列出段落1"/>
    <w:basedOn w:val="1"/>
    <w:uiPriority w:val="34"/>
    <w:pPr>
      <w:ind w:firstLine="420"/>
    </w:pPr>
  </w:style>
  <w:style w:type="paragraph" w:customStyle="1" w:styleId="46">
    <w:name w:val="列出段落11"/>
    <w:basedOn w:val="1"/>
    <w:uiPriority w:val="0"/>
    <w:pPr>
      <w:ind w:firstLine="420"/>
    </w:pPr>
    <w:rPr>
      <w:rFonts w:cs="Calibri"/>
      <w:szCs w:val="21"/>
    </w:rPr>
  </w:style>
  <w:style w:type="paragraph" w:customStyle="1" w:styleId="47">
    <w:name w:val="TOC 标题1"/>
    <w:basedOn w:val="2"/>
    <w:next w:val="1"/>
    <w:uiPriority w:val="39"/>
    <w:pPr>
      <w:widowControl/>
      <w:spacing w:before="480" w:after="0" w:line="276" w:lineRule="auto"/>
      <w:jc w:val="left"/>
      <w:outlineLvl w:val="9"/>
    </w:pPr>
    <w:rPr>
      <w:rFonts w:ascii="Cambria" w:hAnsi="Cambria"/>
      <w:b/>
      <w:bCs/>
      <w:color w:val="365F91"/>
      <w:kern w:val="0"/>
      <w:sz w:val="28"/>
      <w:szCs w:val="28"/>
    </w:rPr>
  </w:style>
  <w:style w:type="paragraph" w:customStyle="1" w:styleId="48">
    <w:name w:val="p0"/>
    <w:basedOn w:val="1"/>
    <w:uiPriority w:val="0"/>
    <w:pPr>
      <w:widowControl/>
    </w:pPr>
    <w:rPr>
      <w:kern w:val="0"/>
      <w:szCs w:val="21"/>
    </w:rPr>
  </w:style>
  <w:style w:type="paragraph" w:customStyle="1" w:styleId="49">
    <w:name w:val="列出段落2"/>
    <w:basedOn w:val="1"/>
    <w:uiPriority w:val="34"/>
    <w:pPr>
      <w:ind w:firstLine="420"/>
    </w:pPr>
    <w:rPr>
      <w:rFonts w:ascii="Calibri" w:hAnsi="Calibri"/>
      <w:b w:val="0"/>
      <w:sz w:val="21"/>
      <w:szCs w:val="22"/>
    </w:rPr>
  </w:style>
  <w:style w:type="paragraph" w:customStyle="1" w:styleId="50">
    <w:name w:val="批注文字1"/>
    <w:basedOn w:val="1"/>
    <w:uiPriority w:val="0"/>
    <w:pPr>
      <w:ind w:firstLine="0" w:firstLineChars="0"/>
      <w:jc w:val="left"/>
    </w:pPr>
    <w:rPr>
      <w:color w:val="000000"/>
      <w:kern w:val="1"/>
      <w:sz w:val="20"/>
    </w:rPr>
  </w:style>
  <w:style w:type="paragraph" w:customStyle="1" w:styleId="51">
    <w:name w:val="无间隔11"/>
    <w:uiPriority w:val="1"/>
    <w:pPr>
      <w:widowControl w:val="0"/>
      <w:jc w:val="both"/>
    </w:pPr>
    <w:rPr>
      <w:rFonts w:ascii="Times New Roman" w:hAnsi="Times New Roman" w:eastAsia="宋体" w:cs="Times New Roman"/>
      <w:kern w:val="2"/>
      <w:sz w:val="28"/>
      <w:szCs w:val="22"/>
      <w:lang w:val="en-US" w:eastAsia="zh-CN" w:bidi="ar-SA"/>
    </w:rPr>
  </w:style>
  <w:style w:type="paragraph" w:customStyle="1" w:styleId="52">
    <w:name w:val="批注文字11"/>
    <w:basedOn w:val="1"/>
    <w:uiPriority w:val="0"/>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ind w:firstLine="0" w:firstLineChars="0"/>
      <w:jc w:val="left"/>
    </w:pPr>
    <w:rPr>
      <w:rFonts w:ascii="宋体" w:hAnsi="宋体"/>
      <w:kern w:val="1"/>
      <w:sz w:val="20"/>
      <w:szCs w:val="21"/>
    </w:rPr>
  </w:style>
  <w:style w:type="paragraph" w:customStyle="1" w:styleId="53">
    <w:name w:val="a2"/>
    <w:uiPriority w:val="0"/>
    <w:pPr>
      <w:jc w:val="center"/>
    </w:pPr>
    <w:rPr>
      <w:rFonts w:ascii="Times New Roman" w:hAnsi="Times New Roman" w:eastAsia="仿宋_GB2312" w:cs="Times New Roman"/>
      <w:sz w:val="28"/>
      <w:szCs w:val="28"/>
      <w:lang w:val="en-US" w:eastAsia="zh-CN" w:bidi="ar-SA"/>
    </w:rPr>
  </w:style>
  <w:style w:type="paragraph" w:customStyle="1" w:styleId="54">
    <w:name w:val="尾注文本1"/>
    <w:basedOn w:val="42"/>
    <w:uiPriority w:val="0"/>
    <w:pPr>
      <w:jc w:val="left"/>
    </w:pPr>
  </w:style>
  <w:style w:type="paragraph" w:customStyle="1" w:styleId="55">
    <w:name w:val="a3"/>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pPr>
    <w:rPr>
      <w:rFonts w:ascii="仿宋_GB2312" w:hAnsi="华文仿宋" w:eastAsia="仿宋_GB2312" w:cs="Arial Unicode MS"/>
      <w:color w:val="000000"/>
      <w:kern w:val="0"/>
      <w:sz w:val="32"/>
      <w:szCs w:val="32"/>
    </w:rPr>
  </w:style>
  <w:style w:type="paragraph" w:customStyle="1" w:styleId="56">
    <w:name w:val="TOC 标题2"/>
    <w:basedOn w:val="2"/>
    <w:next w:val="1"/>
    <w:unhideWhenUsed/>
    <w:uiPriority w:val="39"/>
    <w:pPr>
      <w:widowControl/>
      <w:spacing w:before="480" w:after="0" w:line="276" w:lineRule="auto"/>
      <w:jc w:val="left"/>
      <w:outlineLvl w:val="9"/>
    </w:pPr>
    <w:rPr>
      <w:rFonts w:ascii="Cambria" w:hAnsi="Cambria"/>
      <w:b/>
      <w:bCs/>
      <w:color w:val="365F91"/>
      <w:kern w:val="0"/>
      <w:sz w:val="28"/>
      <w:szCs w:val="28"/>
    </w:rPr>
  </w:style>
  <w:style w:type="paragraph" w:customStyle="1" w:styleId="57">
    <w:name w:val="列出段落3"/>
    <w:basedOn w:val="1"/>
    <w:uiPriority w:val="99"/>
    <w:pPr>
      <w:ind w:firstLine="420"/>
    </w:pPr>
  </w:style>
  <w:style w:type="paragraph" w:customStyle="1" w:styleId="58">
    <w:name w:val="列出段落4"/>
    <w:basedOn w:val="1"/>
    <w:uiPriority w:val="34"/>
    <w:pPr>
      <w:spacing w:line="360" w:lineRule="auto"/>
      <w:ind w:firstLine="420"/>
    </w:pPr>
    <w:rPr>
      <w:b w:val="0"/>
      <w:sz w:val="21"/>
      <w:szCs w:val="24"/>
    </w:rPr>
  </w:style>
  <w:style w:type="paragraph" w:customStyle="1" w:styleId="59">
    <w:name w:val="1 Char Char Char2 Char"/>
    <w:basedOn w:val="1"/>
    <w:semiHidden/>
    <w:qFormat/>
    <w:uiPriority w:val="0"/>
    <w:pPr>
      <w:spacing w:line="360" w:lineRule="auto"/>
    </w:pPr>
    <w:rPr>
      <w:rFonts w:ascii="宋体" w:hAnsi="宋体" w:cs="宋体"/>
      <w:b w:val="0"/>
      <w:sz w:val="24"/>
      <w:szCs w:val="24"/>
    </w:rPr>
  </w:style>
  <w:style w:type="paragraph" w:customStyle="1" w:styleId="60">
    <w:name w:val="Char"/>
    <w:basedOn w:val="1"/>
    <w:next w:val="5"/>
    <w:uiPriority w:val="0"/>
    <w:pPr>
      <w:widowControl/>
      <w:spacing w:after="160" w:line="240" w:lineRule="exact"/>
      <w:jc w:val="left"/>
    </w:pPr>
    <w:rPr>
      <w:b w:val="0"/>
      <w:sz w:val="21"/>
    </w:rPr>
  </w:style>
  <w:style w:type="paragraph" w:customStyle="1" w:styleId="61">
    <w:name w:val="默认段落字体 Para Char"/>
    <w:basedOn w:val="1"/>
    <w:uiPriority w:val="0"/>
    <w:pPr>
      <w:spacing w:line="360" w:lineRule="auto"/>
    </w:pPr>
    <w:rPr>
      <w:rFonts w:ascii="宋体" w:hAnsi="宋体" w:cs="宋体"/>
      <w:b w:val="0"/>
      <w:sz w:val="24"/>
      <w:szCs w:val="24"/>
    </w:rPr>
  </w:style>
  <w:style w:type="character" w:customStyle="1" w:styleId="62">
    <w:name w:val="a1 Char"/>
    <w:link w:val="38"/>
    <w:qFormat/>
    <w:uiPriority w:val="0"/>
    <w:rPr>
      <w:rFonts w:eastAsia="仿宋_GB2312"/>
      <w:sz w:val="28"/>
      <w:szCs w:val="28"/>
      <w:lang w:val="en-US" w:eastAsia="zh-CN" w:bidi="ar-SA"/>
    </w:rPr>
  </w:style>
  <w:style w:type="character" w:customStyle="1" w:styleId="63">
    <w:name w:val="尾注文本 Char"/>
    <w:link w:val="16"/>
    <w:semiHidden/>
    <w:qFormat/>
    <w:uiPriority w:val="99"/>
    <w:rPr>
      <w:b/>
      <w:kern w:val="2"/>
      <w:sz w:val="28"/>
    </w:rPr>
  </w:style>
  <w:style w:type="character" w:customStyle="1" w:styleId="64">
    <w:name w:val="正文文本 Char"/>
    <w:link w:val="10"/>
    <w:qFormat/>
    <w:uiPriority w:val="1"/>
    <w:rPr>
      <w:rFonts w:ascii="宋体" w:hAnsi="Courier New"/>
      <w:b/>
      <w:szCs w:val="21"/>
    </w:rPr>
  </w:style>
  <w:style w:type="character" w:customStyle="1" w:styleId="65">
    <w:name w:val="批注主题 Char1"/>
    <w:semiHidden/>
    <w:qFormat/>
    <w:uiPriority w:val="99"/>
    <w:rPr>
      <w:b/>
      <w:bCs/>
      <w:kern w:val="2"/>
      <w:sz w:val="28"/>
    </w:rPr>
  </w:style>
  <w:style w:type="character" w:customStyle="1" w:styleId="66">
    <w:name w:val="纯文本 Char"/>
    <w:link w:val="13"/>
    <w:qFormat/>
    <w:uiPriority w:val="0"/>
    <w:rPr>
      <w:rFonts w:ascii="宋体" w:hAnsi="Courier New"/>
      <w:b/>
      <w:szCs w:val="21"/>
    </w:rPr>
  </w:style>
  <w:style w:type="character" w:customStyle="1" w:styleId="67">
    <w:name w:val="标题 2 Char"/>
    <w:link w:val="3"/>
    <w:qFormat/>
    <w:uiPriority w:val="9"/>
    <w:rPr>
      <w:rFonts w:eastAsia="黑体"/>
      <w:b/>
      <w:kern w:val="2"/>
      <w:sz w:val="28"/>
    </w:rPr>
  </w:style>
  <w:style w:type="character" w:customStyle="1" w:styleId="68">
    <w:name w:val="规范正文 Char"/>
    <w:link w:val="39"/>
    <w:qFormat/>
    <w:uiPriority w:val="0"/>
    <w:rPr>
      <w:sz w:val="24"/>
    </w:rPr>
  </w:style>
  <w:style w:type="character" w:customStyle="1" w:styleId="69">
    <w:name w:val="正文文本缩进 2 Char"/>
    <w:link w:val="15"/>
    <w:qFormat/>
    <w:uiPriority w:val="99"/>
    <w:rPr>
      <w:kern w:val="2"/>
      <w:sz w:val="28"/>
    </w:rPr>
  </w:style>
  <w:style w:type="character" w:customStyle="1" w:styleId="70">
    <w:name w:val="标题 Char"/>
    <w:link w:val="26"/>
    <w:qFormat/>
    <w:uiPriority w:val="0"/>
    <w:rPr>
      <w:rFonts w:ascii="Cambria" w:hAnsi="Cambria"/>
      <w:b/>
      <w:bCs/>
      <w:sz w:val="32"/>
      <w:szCs w:val="32"/>
    </w:rPr>
  </w:style>
  <w:style w:type="character" w:customStyle="1" w:styleId="71">
    <w:name w:val="批注文字 Char"/>
    <w:link w:val="9"/>
    <w:qFormat/>
    <w:uiPriority w:val="0"/>
    <w:rPr>
      <w:b/>
    </w:rPr>
  </w:style>
  <w:style w:type="character" w:customStyle="1" w:styleId="72">
    <w:name w:val="标题 Char1"/>
    <w:uiPriority w:val="10"/>
    <w:rPr>
      <w:rFonts w:ascii="Cambria" w:hAnsi="Cambria" w:cs="Times New Roman"/>
      <w:b/>
      <w:bCs/>
      <w:kern w:val="2"/>
      <w:sz w:val="32"/>
      <w:szCs w:val="32"/>
    </w:rPr>
  </w:style>
  <w:style w:type="character" w:customStyle="1" w:styleId="73">
    <w:name w:val="批注引用1"/>
    <w:uiPriority w:val="0"/>
    <w:rPr>
      <w:sz w:val="21"/>
      <w:szCs w:val="21"/>
    </w:rPr>
  </w:style>
  <w:style w:type="character" w:customStyle="1" w:styleId="74">
    <w:name w:val="标题 3 Char"/>
    <w:link w:val="4"/>
    <w:qFormat/>
    <w:uiPriority w:val="9"/>
    <w:rPr>
      <w:b/>
      <w:kern w:val="2"/>
      <w:sz w:val="28"/>
    </w:rPr>
  </w:style>
  <w:style w:type="character" w:customStyle="1" w:styleId="75">
    <w:name w:val="批注框文本 Char"/>
    <w:link w:val="17"/>
    <w:semiHidden/>
    <w:qFormat/>
    <w:uiPriority w:val="99"/>
    <w:rPr>
      <w:kern w:val="2"/>
      <w:sz w:val="18"/>
      <w:szCs w:val="18"/>
    </w:rPr>
  </w:style>
  <w:style w:type="character" w:customStyle="1" w:styleId="76">
    <w:name w:val="页脚 Char"/>
    <w:link w:val="18"/>
    <w:qFormat/>
    <w:uiPriority w:val="99"/>
    <w:rPr>
      <w:b/>
      <w:kern w:val="2"/>
      <w:sz w:val="18"/>
    </w:rPr>
  </w:style>
  <w:style w:type="character" w:customStyle="1" w:styleId="77">
    <w:name w:val="批注主题 Char"/>
    <w:link w:val="27"/>
    <w:qFormat/>
    <w:uiPriority w:val="99"/>
    <w:rPr>
      <w:rFonts w:ascii="Calibri" w:hAnsi="Calibri"/>
      <w:b/>
      <w:bCs/>
    </w:rPr>
  </w:style>
  <w:style w:type="character" w:customStyle="1" w:styleId="78">
    <w:name w:val="标题 4 Char"/>
    <w:basedOn w:val="30"/>
    <w:link w:val="5"/>
    <w:semiHidden/>
    <w:qFormat/>
    <w:uiPriority w:val="9"/>
    <w:rPr>
      <w:rFonts w:ascii="Cambria" w:hAnsi="Cambria"/>
      <w:b/>
      <w:bCs/>
      <w:kern w:val="2"/>
      <w:sz w:val="28"/>
      <w:szCs w:val="28"/>
    </w:rPr>
  </w:style>
  <w:style w:type="character" w:customStyle="1" w:styleId="79">
    <w:name w:val="页眉 Char"/>
    <w:basedOn w:val="30"/>
    <w:link w:val="19"/>
    <w:qFormat/>
    <w:uiPriority w:val="99"/>
    <w:rPr>
      <w:b/>
      <w:kern w:val="2"/>
      <w:sz w:val="18"/>
    </w:rPr>
  </w:style>
  <w:style w:type="character" w:customStyle="1" w:styleId="80">
    <w:name w:val="纯文本 Char1"/>
    <w:basedOn w:val="30"/>
    <w:semiHidden/>
    <w:uiPriority w:val="99"/>
    <w:rPr>
      <w:rFonts w:ascii="宋体" w:hAnsi="Courier New" w:eastAsia="宋体" w:cs="Courier New"/>
      <w:szCs w:val="21"/>
    </w:rPr>
  </w:style>
  <w:style w:type="character" w:customStyle="1" w:styleId="81">
    <w:name w:val="标题 1 Char"/>
    <w:basedOn w:val="30"/>
    <w:link w:val="2"/>
    <w:qFormat/>
    <w:uiPriority w:val="9"/>
    <w:rPr>
      <w:kern w:val="44"/>
      <w:sz w:val="32"/>
    </w:rPr>
  </w:style>
  <w:style w:type="character" w:customStyle="1" w:styleId="82">
    <w:name w:val="doc_title"/>
    <w:basedOn w:val="30"/>
    <w:uiPriority w:val="0"/>
  </w:style>
  <w:style w:type="character" w:customStyle="1" w:styleId="83">
    <w:name w:val="apple-converted-space"/>
    <w:basedOn w:val="30"/>
    <w:uiPriority w:val="0"/>
  </w:style>
  <w:style w:type="character" w:customStyle="1" w:styleId="84">
    <w:name w:val="占位符文本1"/>
    <w:basedOn w:val="30"/>
    <w:unhideWhenUsed/>
    <w:uiPriority w:val="99"/>
    <w:rPr>
      <w:color w:val="808080"/>
    </w:rPr>
  </w:style>
  <w:style w:type="paragraph" w:customStyle="1" w:styleId="85">
    <w:name w:val="正文格式"/>
    <w:basedOn w:val="1"/>
    <w:uiPriority w:val="0"/>
    <w:pPr>
      <w:adjustRightInd w:val="0"/>
      <w:snapToGrid w:val="0"/>
      <w:spacing w:line="360" w:lineRule="auto"/>
      <w:ind w:firstLine="600"/>
    </w:pPr>
    <w:rPr>
      <w:rFonts w:ascii="仿宋_GB2312" w:hAnsi="华文仿宋" w:eastAsia="仿宋_GB2312" w:cs="华文仿宋"/>
      <w:b w:val="0"/>
      <w:sz w:val="30"/>
      <w:szCs w:val="28"/>
    </w:rPr>
  </w:style>
  <w:style w:type="character" w:customStyle="1" w:styleId="86">
    <w:name w:val="文档结构图 Char"/>
    <w:basedOn w:val="30"/>
    <w:link w:val="8"/>
    <w:semiHidden/>
    <w:uiPriority w:val="0"/>
    <w:rPr>
      <w:rFonts w:ascii="宋体"/>
      <w:b/>
      <w:kern w:val="2"/>
      <w:sz w:val="18"/>
      <w:szCs w:val="18"/>
    </w:rPr>
  </w:style>
  <w:style w:type="paragraph" w:customStyle="1" w:styleId="87">
    <w:name w:val="修订1"/>
    <w:hidden/>
    <w:unhideWhenUsed/>
    <w:uiPriority w:val="99"/>
    <w:rPr>
      <w:rFonts w:ascii="Times New Roman" w:hAnsi="Times New Roman" w:eastAsia="宋体" w:cs="Times New Roman"/>
      <w:b/>
      <w:kern w:val="2"/>
      <w:sz w:val="28"/>
      <w:lang w:val="en-US" w:eastAsia="zh-CN" w:bidi="ar-SA"/>
    </w:rPr>
  </w:style>
  <w:style w:type="paragraph" w:styleId="88">
    <w:name w:val="List Paragraph"/>
    <w:basedOn w:val="1"/>
    <w:unhideWhenUsed/>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1" Type="http://schemas.openxmlformats.org/officeDocument/2006/relationships/fontTable" Target="fontTable.xml"/><Relationship Id="rId50" Type="http://schemas.openxmlformats.org/officeDocument/2006/relationships/customXml" Target="../customXml/item2.xml"/><Relationship Id="rId5" Type="http://schemas.openxmlformats.org/officeDocument/2006/relationships/header" Target="header3.xml"/><Relationship Id="rId49" Type="http://schemas.openxmlformats.org/officeDocument/2006/relationships/customXml" Target="../customXml/item1.xml"/><Relationship Id="rId48" Type="http://schemas.openxmlformats.org/officeDocument/2006/relationships/image" Target="media/image22.wmf"/><Relationship Id="rId47" Type="http://schemas.openxmlformats.org/officeDocument/2006/relationships/oleObject" Target="embeddings/oleObject6.bin"/><Relationship Id="rId46" Type="http://schemas.openxmlformats.org/officeDocument/2006/relationships/image" Target="media/image21.png"/><Relationship Id="rId45" Type="http://schemas.openxmlformats.org/officeDocument/2006/relationships/image" Target="media/image20.wmf"/><Relationship Id="rId44" Type="http://schemas.openxmlformats.org/officeDocument/2006/relationships/oleObject" Target="embeddings/oleObject5.bin"/><Relationship Id="rId43" Type="http://schemas.openxmlformats.org/officeDocument/2006/relationships/image" Target="media/image19.wmf"/><Relationship Id="rId42" Type="http://schemas.openxmlformats.org/officeDocument/2006/relationships/oleObject" Target="embeddings/oleObject4.bin"/><Relationship Id="rId41" Type="http://schemas.openxmlformats.org/officeDocument/2006/relationships/image" Target="media/image18.wmf"/><Relationship Id="rId40" Type="http://schemas.openxmlformats.org/officeDocument/2006/relationships/oleObject" Target="embeddings/oleObject3.bin"/><Relationship Id="rId4" Type="http://schemas.openxmlformats.org/officeDocument/2006/relationships/header" Target="header2.xml"/><Relationship Id="rId39" Type="http://schemas.openxmlformats.org/officeDocument/2006/relationships/image" Target="media/image17.wmf"/><Relationship Id="rId38" Type="http://schemas.openxmlformats.org/officeDocument/2006/relationships/oleObject" Target="embeddings/oleObject2.bin"/><Relationship Id="rId37" Type="http://schemas.openxmlformats.org/officeDocument/2006/relationships/image" Target="media/image16.wmf"/><Relationship Id="rId36" Type="http://schemas.openxmlformats.org/officeDocument/2006/relationships/oleObject" Target="embeddings/oleObject1.bin"/><Relationship Id="rId35" Type="http://schemas.openxmlformats.org/officeDocument/2006/relationships/image" Target="media/image15.png"/><Relationship Id="rId34" Type="http://schemas.openxmlformats.org/officeDocument/2006/relationships/image" Target="media/image14.png"/><Relationship Id="rId33" Type="http://schemas.openxmlformats.org/officeDocument/2006/relationships/image" Target="media/image13.jpeg"/><Relationship Id="rId32" Type="http://schemas.openxmlformats.org/officeDocument/2006/relationships/image" Target="media/image12.jpeg"/><Relationship Id="rId31" Type="http://schemas.openxmlformats.org/officeDocument/2006/relationships/image" Target="media/image11.png"/><Relationship Id="rId30" Type="http://schemas.openxmlformats.org/officeDocument/2006/relationships/image" Target="media/image10.jpeg"/><Relationship Id="rId3" Type="http://schemas.openxmlformats.org/officeDocument/2006/relationships/header" Target="header1.xml"/><Relationship Id="rId29" Type="http://schemas.openxmlformats.org/officeDocument/2006/relationships/image" Target="media/image9.jpeg"/><Relationship Id="rId28" Type="http://schemas.openxmlformats.org/officeDocument/2006/relationships/image" Target="media/image8.jpeg"/><Relationship Id="rId27" Type="http://schemas.openxmlformats.org/officeDocument/2006/relationships/image" Target="media/image7.png"/><Relationship Id="rId26" Type="http://schemas.openxmlformats.org/officeDocument/2006/relationships/image" Target="media/image6.png"/><Relationship Id="rId25" Type="http://schemas.openxmlformats.org/officeDocument/2006/relationships/image" Target="media/image2.tiff"/><Relationship Id="rId24" Type="http://schemas.openxmlformats.org/officeDocument/2006/relationships/image" Target="media/image5.png"/><Relationship Id="rId23" Type="http://schemas.openxmlformats.org/officeDocument/2006/relationships/image" Target="media/image1.tiff"/><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B16E9-33BD-43A6-9FB7-0E598F991DC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54</Pages>
  <Words>6471</Words>
  <Characters>36888</Characters>
  <Lines>307</Lines>
  <Paragraphs>86</Paragraphs>
  <TotalTime>1</TotalTime>
  <ScaleCrop>false</ScaleCrop>
  <LinksUpToDate>false</LinksUpToDate>
  <CharactersWithSpaces>43273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2016-10-12T03:04:00Z</dcterms:created>
  <dc:creator>shenbh</dc:creator>
  <cp:lastModifiedBy>起个名真费劲！</cp:lastModifiedBy>
  <cp:lastPrinted>2016-09-18T00:23:00Z</cp:lastPrinted>
  <dcterms:modified xsi:type="dcterms:W3CDTF">2019-08-29T02:09:34Z</dcterms:modified>
  <dc:title>目      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